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E55FC" w14:textId="77777777" w:rsidR="00114E91" w:rsidRPr="00C75749" w:rsidRDefault="00114E91" w:rsidP="00114E91">
      <w:pPr>
        <w:jc w:val="center"/>
        <w:rPr>
          <w:rFonts w:ascii="Noto Sans" w:hAnsi="Noto Sans" w:cs="Noto Sans"/>
          <w:b/>
          <w:iCs/>
          <w:sz w:val="36"/>
          <w:szCs w:val="28"/>
        </w:rPr>
      </w:pPr>
    </w:p>
    <w:p w14:paraId="5BF62786" w14:textId="77777777" w:rsidR="00DE350A" w:rsidRPr="00C75749" w:rsidRDefault="00DE350A" w:rsidP="00DE350A">
      <w:pPr>
        <w:ind w:left="-851" w:right="-801"/>
        <w:jc w:val="center"/>
        <w:rPr>
          <w:rFonts w:ascii="Noto Sans" w:hAnsi="Noto Sans" w:cs="Noto Sans"/>
          <w:b/>
          <w:iCs/>
          <w:sz w:val="28"/>
          <w:szCs w:val="28"/>
        </w:rPr>
      </w:pPr>
    </w:p>
    <w:p w14:paraId="42B65E04" w14:textId="7857D0E7" w:rsidR="00DE350A" w:rsidRPr="00C75749" w:rsidRDefault="00DE350A" w:rsidP="00DE350A">
      <w:pPr>
        <w:ind w:left="-851" w:right="-801"/>
        <w:jc w:val="center"/>
        <w:rPr>
          <w:rFonts w:ascii="Noto Sans" w:hAnsi="Noto Sans" w:cs="Noto Sans"/>
          <w:b/>
          <w:iCs/>
          <w:sz w:val="46"/>
          <w:szCs w:val="46"/>
        </w:rPr>
      </w:pPr>
      <w:r w:rsidRPr="00C75749">
        <w:rPr>
          <w:rFonts w:ascii="Noto Sans" w:hAnsi="Noto Sans" w:cs="Noto Sans"/>
          <w:b/>
          <w:iCs/>
          <w:sz w:val="28"/>
          <w:szCs w:val="28"/>
        </w:rPr>
        <w:tab/>
      </w:r>
      <w:r w:rsidRPr="00C75749">
        <w:rPr>
          <w:rFonts w:ascii="Noto Sans" w:hAnsi="Noto Sans" w:cs="Noto Sans"/>
          <w:b/>
          <w:iCs/>
          <w:sz w:val="46"/>
          <w:szCs w:val="46"/>
        </w:rPr>
        <w:t>INSTITUTO MEXICANO DEL SEGURO SOCIAL</w:t>
      </w:r>
    </w:p>
    <w:p w14:paraId="74457C49" w14:textId="6941A37B" w:rsidR="00114E91" w:rsidRPr="00C75749" w:rsidRDefault="00114E91" w:rsidP="00DE350A">
      <w:pPr>
        <w:tabs>
          <w:tab w:val="left" w:pos="3915"/>
        </w:tabs>
        <w:rPr>
          <w:rFonts w:ascii="Noto Sans" w:hAnsi="Noto Sans" w:cs="Noto Sans"/>
          <w:b/>
          <w:iCs/>
          <w:sz w:val="28"/>
          <w:szCs w:val="28"/>
        </w:rPr>
      </w:pPr>
    </w:p>
    <w:p w14:paraId="2ECFD19A" w14:textId="77777777" w:rsidR="00DE350A" w:rsidRPr="00C75749" w:rsidRDefault="00DE350A" w:rsidP="00114E91">
      <w:pPr>
        <w:tabs>
          <w:tab w:val="left" w:pos="360"/>
        </w:tabs>
        <w:jc w:val="center"/>
        <w:rPr>
          <w:rFonts w:ascii="Noto Sans" w:hAnsi="Noto Sans" w:cs="Noto Sans"/>
          <w:b/>
          <w:color w:val="000000"/>
          <w:sz w:val="44"/>
          <w:szCs w:val="44"/>
        </w:rPr>
      </w:pPr>
    </w:p>
    <w:p w14:paraId="69EF6D6A" w14:textId="4EBF3D69" w:rsidR="00DE350A" w:rsidRPr="00C75749" w:rsidRDefault="00661C4F" w:rsidP="00114E91">
      <w:pPr>
        <w:tabs>
          <w:tab w:val="left" w:pos="360"/>
        </w:tabs>
        <w:jc w:val="center"/>
        <w:rPr>
          <w:rFonts w:ascii="Noto Sans" w:hAnsi="Noto Sans" w:cs="Noto Sans"/>
          <w:b/>
          <w:color w:val="000000"/>
          <w:sz w:val="44"/>
          <w:szCs w:val="44"/>
        </w:rPr>
      </w:pPr>
      <w:r>
        <w:rPr>
          <w:rFonts w:ascii="Noto Sans" w:hAnsi="Noto Sans" w:cs="Noto Sans"/>
          <w:b/>
          <w:color w:val="000000"/>
          <w:sz w:val="44"/>
          <w:szCs w:val="44"/>
        </w:rPr>
        <w:t>ALCANCE II</w:t>
      </w:r>
    </w:p>
    <w:p w14:paraId="19DD4AD1" w14:textId="77777777" w:rsidR="00114E91" w:rsidRDefault="00114E91" w:rsidP="00114E91">
      <w:pPr>
        <w:tabs>
          <w:tab w:val="left" w:pos="360"/>
        </w:tabs>
        <w:jc w:val="both"/>
        <w:rPr>
          <w:rFonts w:ascii="Noto Sans" w:hAnsi="Noto Sans" w:cs="Noto Sans"/>
          <w:b/>
          <w:color w:val="000000"/>
          <w:sz w:val="28"/>
          <w:szCs w:val="28"/>
        </w:rPr>
      </w:pPr>
    </w:p>
    <w:p w14:paraId="0B50CDA0" w14:textId="77777777" w:rsidR="00661C4F" w:rsidRPr="00C75749" w:rsidRDefault="00661C4F" w:rsidP="00114E91">
      <w:pPr>
        <w:tabs>
          <w:tab w:val="left" w:pos="360"/>
        </w:tabs>
        <w:jc w:val="both"/>
        <w:rPr>
          <w:rFonts w:ascii="Noto Sans" w:hAnsi="Noto Sans" w:cs="Noto Sans"/>
          <w:b/>
          <w:color w:val="000000"/>
          <w:sz w:val="28"/>
          <w:szCs w:val="28"/>
        </w:rPr>
      </w:pPr>
    </w:p>
    <w:p w14:paraId="6BBF97F8" w14:textId="3D8B2C9C" w:rsidR="00114E91" w:rsidRPr="00C75749" w:rsidRDefault="006D2A7A" w:rsidP="00DE350A">
      <w:pPr>
        <w:ind w:left="-567" w:right="-801"/>
        <w:jc w:val="center"/>
        <w:rPr>
          <w:rFonts w:ascii="Noto Sans" w:hAnsi="Noto Sans" w:cs="Noto Sans"/>
          <w:b/>
          <w:iCs/>
          <w:sz w:val="36"/>
          <w:szCs w:val="36"/>
        </w:rPr>
      </w:pPr>
      <w:bookmarkStart w:id="0" w:name="_Hlk17195065"/>
      <w:bookmarkStart w:id="1" w:name="_Hlk17190868"/>
      <w:r w:rsidRPr="00C75749">
        <w:rPr>
          <w:rFonts w:ascii="Noto Sans" w:hAnsi="Noto Sans" w:cs="Noto Sans"/>
          <w:b/>
          <w:bCs/>
          <w:color w:val="000000"/>
          <w:sz w:val="36"/>
          <w:szCs w:val="36"/>
        </w:rPr>
        <w:t xml:space="preserve">AMPLIACIÓN DE LA </w:t>
      </w:r>
      <w:r w:rsidR="00114E91" w:rsidRPr="00C75749">
        <w:rPr>
          <w:rFonts w:ascii="Noto Sans" w:hAnsi="Noto Sans" w:cs="Noto Sans"/>
          <w:b/>
          <w:bCs/>
          <w:color w:val="000000"/>
          <w:sz w:val="36"/>
          <w:szCs w:val="36"/>
        </w:rPr>
        <w:t xml:space="preserve">SUBESTACIÓN </w:t>
      </w:r>
      <w:r w:rsidR="003960AD" w:rsidRPr="00C75749">
        <w:rPr>
          <w:rFonts w:ascii="Noto Sans" w:hAnsi="Noto Sans" w:cs="Noto Sans"/>
          <w:b/>
          <w:bCs/>
          <w:color w:val="000000"/>
          <w:sz w:val="36"/>
          <w:szCs w:val="36"/>
        </w:rPr>
        <w:t xml:space="preserve">ELÉCTRICA </w:t>
      </w:r>
      <w:r w:rsidR="00114E91" w:rsidRPr="00C75749">
        <w:rPr>
          <w:rFonts w:ascii="Noto Sans" w:hAnsi="Noto Sans" w:cs="Noto Sans"/>
          <w:b/>
          <w:bCs/>
          <w:color w:val="000000"/>
          <w:sz w:val="36"/>
          <w:szCs w:val="36"/>
        </w:rPr>
        <w:t>EN EL HOSPITAL DE ESPECIALIDADES DE LA U</w:t>
      </w:r>
      <w:r w:rsidR="00B73993" w:rsidRPr="00C75749">
        <w:rPr>
          <w:rFonts w:ascii="Noto Sans" w:hAnsi="Noto Sans" w:cs="Noto Sans"/>
          <w:b/>
          <w:bCs/>
          <w:color w:val="000000"/>
          <w:sz w:val="36"/>
          <w:szCs w:val="36"/>
        </w:rPr>
        <w:t xml:space="preserve">NIDAD MÉDICA DE </w:t>
      </w:r>
      <w:r w:rsidR="00114E91" w:rsidRPr="00C75749">
        <w:rPr>
          <w:rFonts w:ascii="Noto Sans" w:hAnsi="Noto Sans" w:cs="Noto Sans"/>
          <w:b/>
          <w:bCs/>
          <w:color w:val="000000"/>
          <w:sz w:val="36"/>
          <w:szCs w:val="36"/>
        </w:rPr>
        <w:t>A</w:t>
      </w:r>
      <w:r w:rsidR="004B131E" w:rsidRPr="00C75749">
        <w:rPr>
          <w:rFonts w:ascii="Noto Sans" w:hAnsi="Noto Sans" w:cs="Noto Sans"/>
          <w:b/>
          <w:bCs/>
          <w:color w:val="000000"/>
          <w:sz w:val="36"/>
          <w:szCs w:val="36"/>
        </w:rPr>
        <w:t xml:space="preserve">LTA </w:t>
      </w:r>
      <w:r w:rsidR="00114E91" w:rsidRPr="00C75749">
        <w:rPr>
          <w:rFonts w:ascii="Noto Sans" w:hAnsi="Noto Sans" w:cs="Noto Sans"/>
          <w:b/>
          <w:bCs/>
          <w:color w:val="000000"/>
          <w:sz w:val="36"/>
          <w:szCs w:val="36"/>
        </w:rPr>
        <w:t>E</w:t>
      </w:r>
      <w:r w:rsidR="004B131E" w:rsidRPr="00C75749">
        <w:rPr>
          <w:rFonts w:ascii="Noto Sans" w:hAnsi="Noto Sans" w:cs="Noto Sans"/>
          <w:b/>
          <w:bCs/>
          <w:color w:val="000000"/>
          <w:sz w:val="36"/>
          <w:szCs w:val="36"/>
        </w:rPr>
        <w:t>SPECIALIDAD</w:t>
      </w:r>
      <w:r w:rsidR="00114E91" w:rsidRPr="00C75749">
        <w:rPr>
          <w:rFonts w:ascii="Noto Sans" w:hAnsi="Noto Sans" w:cs="Noto Sans"/>
          <w:b/>
          <w:bCs/>
          <w:color w:val="000000"/>
          <w:sz w:val="36"/>
          <w:szCs w:val="36"/>
        </w:rPr>
        <w:t xml:space="preserve"> No.</w:t>
      </w:r>
      <w:r w:rsidR="00AA4522">
        <w:rPr>
          <w:rFonts w:ascii="Noto Sans" w:hAnsi="Noto Sans" w:cs="Noto Sans"/>
          <w:b/>
          <w:bCs/>
          <w:color w:val="000000"/>
          <w:sz w:val="36"/>
          <w:szCs w:val="36"/>
        </w:rPr>
        <w:t xml:space="preserve"> </w:t>
      </w:r>
      <w:r w:rsidR="00114E91" w:rsidRPr="00C75749">
        <w:rPr>
          <w:rFonts w:ascii="Noto Sans" w:hAnsi="Noto Sans" w:cs="Noto Sans"/>
          <w:b/>
          <w:bCs/>
          <w:color w:val="000000"/>
          <w:sz w:val="36"/>
          <w:szCs w:val="36"/>
        </w:rPr>
        <w:t>2</w:t>
      </w:r>
      <w:bookmarkEnd w:id="0"/>
      <w:r w:rsidR="00114E91" w:rsidRPr="00C75749">
        <w:rPr>
          <w:rFonts w:ascii="Noto Sans" w:hAnsi="Noto Sans" w:cs="Noto Sans"/>
          <w:b/>
          <w:bCs/>
          <w:color w:val="000000"/>
          <w:sz w:val="36"/>
          <w:szCs w:val="36"/>
        </w:rPr>
        <w:t xml:space="preserve"> </w:t>
      </w:r>
      <w:bookmarkEnd w:id="1"/>
      <w:r w:rsidR="00114E91" w:rsidRPr="00C75749">
        <w:rPr>
          <w:rFonts w:ascii="Noto Sans" w:hAnsi="Noto Sans" w:cs="Noto Sans"/>
          <w:b/>
          <w:iCs/>
          <w:sz w:val="36"/>
          <w:szCs w:val="36"/>
        </w:rPr>
        <w:t>EN CIUDAD OBREGÓN, MUNICIPIO DE CAJEME, SONORA</w:t>
      </w:r>
    </w:p>
    <w:p w14:paraId="3035F9AF" w14:textId="77777777" w:rsidR="00114E91" w:rsidRPr="00C75749" w:rsidRDefault="00114E91" w:rsidP="00114E91">
      <w:pPr>
        <w:jc w:val="center"/>
        <w:rPr>
          <w:rFonts w:ascii="Noto Sans" w:hAnsi="Noto Sans" w:cs="Noto Sans"/>
          <w:b/>
          <w:iCs/>
          <w:sz w:val="28"/>
          <w:szCs w:val="28"/>
        </w:rPr>
      </w:pPr>
    </w:p>
    <w:p w14:paraId="2163CB95" w14:textId="77777777" w:rsidR="004B131E" w:rsidRPr="00C75749" w:rsidRDefault="004B131E" w:rsidP="00114E91">
      <w:pPr>
        <w:jc w:val="center"/>
        <w:rPr>
          <w:rFonts w:ascii="Noto Sans" w:hAnsi="Noto Sans" w:cs="Noto Sans"/>
          <w:b/>
          <w:iCs/>
          <w:sz w:val="28"/>
          <w:szCs w:val="28"/>
        </w:rPr>
      </w:pPr>
    </w:p>
    <w:p w14:paraId="06C17036" w14:textId="77777777" w:rsidR="004B131E" w:rsidRDefault="004B131E" w:rsidP="00114E91">
      <w:pPr>
        <w:jc w:val="center"/>
        <w:rPr>
          <w:rFonts w:ascii="Noto Sans" w:hAnsi="Noto Sans" w:cs="Noto Sans"/>
          <w:b/>
          <w:iCs/>
          <w:sz w:val="28"/>
          <w:szCs w:val="28"/>
        </w:rPr>
      </w:pPr>
    </w:p>
    <w:p w14:paraId="67C61E68" w14:textId="77777777" w:rsidR="00661C4F" w:rsidRPr="00C75749" w:rsidRDefault="00661C4F" w:rsidP="00114E91">
      <w:pPr>
        <w:jc w:val="center"/>
        <w:rPr>
          <w:rFonts w:ascii="Noto Sans" w:hAnsi="Noto Sans" w:cs="Noto Sans"/>
          <w:b/>
          <w:iCs/>
          <w:sz w:val="28"/>
          <w:szCs w:val="28"/>
        </w:rPr>
      </w:pPr>
    </w:p>
    <w:p w14:paraId="661B1FB4" w14:textId="77777777" w:rsidR="00DE350A" w:rsidRPr="00C75749" w:rsidRDefault="00DE350A" w:rsidP="00DE350A">
      <w:pPr>
        <w:tabs>
          <w:tab w:val="left" w:pos="360"/>
        </w:tabs>
        <w:jc w:val="center"/>
        <w:rPr>
          <w:rFonts w:ascii="Noto Sans" w:hAnsi="Noto Sans" w:cs="Noto Sans"/>
          <w:b/>
          <w:color w:val="000000"/>
          <w:sz w:val="52"/>
          <w:szCs w:val="52"/>
        </w:rPr>
      </w:pPr>
      <w:r w:rsidRPr="00C75749">
        <w:rPr>
          <w:rFonts w:ascii="Noto Sans" w:hAnsi="Noto Sans" w:cs="Noto Sans"/>
          <w:b/>
          <w:color w:val="000000"/>
          <w:sz w:val="52"/>
          <w:szCs w:val="52"/>
        </w:rPr>
        <w:t>TÉRMINOS DE REFERENCIA</w:t>
      </w:r>
    </w:p>
    <w:p w14:paraId="36FD661F" w14:textId="77777777" w:rsidR="004B131E" w:rsidRPr="00C75749" w:rsidRDefault="004B131E" w:rsidP="00114E91">
      <w:pPr>
        <w:jc w:val="center"/>
        <w:rPr>
          <w:rFonts w:ascii="Noto Sans" w:hAnsi="Noto Sans" w:cs="Noto Sans"/>
          <w:b/>
          <w:iCs/>
          <w:sz w:val="28"/>
          <w:szCs w:val="28"/>
        </w:rPr>
      </w:pPr>
    </w:p>
    <w:p w14:paraId="646F1147" w14:textId="77777777" w:rsidR="004B131E" w:rsidRPr="00C75749" w:rsidRDefault="004B131E" w:rsidP="00114E91">
      <w:pPr>
        <w:jc w:val="center"/>
        <w:rPr>
          <w:rFonts w:ascii="Noto Sans" w:hAnsi="Noto Sans" w:cs="Noto Sans"/>
          <w:b/>
          <w:iCs/>
          <w:sz w:val="28"/>
          <w:szCs w:val="28"/>
        </w:rPr>
      </w:pPr>
    </w:p>
    <w:p w14:paraId="21B87A54" w14:textId="77777777" w:rsidR="00114E91" w:rsidRPr="00C75749" w:rsidRDefault="00114E91" w:rsidP="00114E91">
      <w:pPr>
        <w:jc w:val="center"/>
        <w:rPr>
          <w:rFonts w:ascii="Noto Sans" w:hAnsi="Noto Sans" w:cs="Noto Sans"/>
          <w:b/>
          <w:iCs/>
          <w:sz w:val="36"/>
          <w:szCs w:val="28"/>
        </w:rPr>
      </w:pPr>
    </w:p>
    <w:p w14:paraId="1AEABF03" w14:textId="77777777" w:rsidR="00DE350A" w:rsidRPr="00C75749" w:rsidRDefault="00DE350A" w:rsidP="00114E91">
      <w:pPr>
        <w:jc w:val="center"/>
        <w:rPr>
          <w:rFonts w:ascii="Noto Sans" w:hAnsi="Noto Sans" w:cs="Noto Sans"/>
          <w:b/>
          <w:iCs/>
          <w:sz w:val="36"/>
          <w:szCs w:val="28"/>
        </w:rPr>
      </w:pPr>
    </w:p>
    <w:p w14:paraId="3D39B47E" w14:textId="006D2A55" w:rsidR="00114E91" w:rsidRPr="00C75749" w:rsidRDefault="00DE350A" w:rsidP="00DE350A">
      <w:pPr>
        <w:ind w:left="-567" w:right="-801"/>
        <w:jc w:val="center"/>
        <w:rPr>
          <w:rFonts w:ascii="Noto Sans" w:hAnsi="Noto Sans" w:cs="Noto Sans"/>
          <w:b/>
          <w:iCs/>
          <w:sz w:val="22"/>
          <w:szCs w:val="19"/>
        </w:rPr>
      </w:pPr>
      <w:r w:rsidRPr="00C75749">
        <w:rPr>
          <w:rFonts w:ascii="Noto Sans" w:eastAsia="Times New Roman" w:hAnsi="Noto Sans" w:cs="Noto Sans"/>
          <w:b/>
          <w:sz w:val="34"/>
          <w:szCs w:val="34"/>
          <w:lang w:eastAsia="es-ES"/>
        </w:rPr>
        <w:t>CLAVE DE OBRA:</w:t>
      </w:r>
      <w:r w:rsidR="00661C4F">
        <w:rPr>
          <w:rFonts w:ascii="Noto Sans" w:eastAsia="Times New Roman" w:hAnsi="Noto Sans" w:cs="Noto Sans"/>
          <w:b/>
          <w:sz w:val="34"/>
          <w:szCs w:val="34"/>
          <w:lang w:eastAsia="es-ES"/>
        </w:rPr>
        <w:t xml:space="preserve"> 2470003</w:t>
      </w:r>
    </w:p>
    <w:p w14:paraId="69CE26A7" w14:textId="77777777" w:rsidR="00114E91" w:rsidRPr="00C75749" w:rsidRDefault="00114E91" w:rsidP="00114E91">
      <w:pPr>
        <w:jc w:val="both"/>
        <w:rPr>
          <w:rFonts w:ascii="Noto Sans" w:hAnsi="Noto Sans" w:cs="Noto Sans"/>
          <w:b/>
          <w:iCs/>
          <w:sz w:val="22"/>
          <w:szCs w:val="19"/>
        </w:rPr>
      </w:pPr>
    </w:p>
    <w:p w14:paraId="560A7F28" w14:textId="77777777" w:rsidR="00114E91" w:rsidRDefault="00114E91" w:rsidP="00114E91">
      <w:pPr>
        <w:rPr>
          <w:rFonts w:ascii="Noto Sans" w:eastAsia="Times New Roman" w:hAnsi="Noto Sans" w:cs="Noto Sans"/>
          <w:b/>
          <w:sz w:val="20"/>
          <w:szCs w:val="20"/>
          <w:lang w:eastAsia="es-ES"/>
        </w:rPr>
      </w:pPr>
    </w:p>
    <w:p w14:paraId="389D17E3" w14:textId="77777777" w:rsidR="00B17897" w:rsidRDefault="00B17897" w:rsidP="00114E91">
      <w:pPr>
        <w:rPr>
          <w:rFonts w:ascii="Noto Sans" w:eastAsia="Times New Roman" w:hAnsi="Noto Sans" w:cs="Noto Sans"/>
          <w:b/>
          <w:sz w:val="20"/>
          <w:szCs w:val="20"/>
          <w:lang w:eastAsia="es-ES"/>
        </w:rPr>
      </w:pPr>
    </w:p>
    <w:p w14:paraId="5D1D91F9" w14:textId="77777777" w:rsidR="00661C4F" w:rsidRDefault="00661C4F" w:rsidP="00114E91">
      <w:pPr>
        <w:rPr>
          <w:rFonts w:ascii="Noto Sans" w:eastAsia="Times New Roman" w:hAnsi="Noto Sans" w:cs="Noto Sans"/>
          <w:b/>
          <w:sz w:val="20"/>
          <w:szCs w:val="20"/>
          <w:lang w:eastAsia="es-ES"/>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1E0" w:firstRow="1" w:lastRow="1" w:firstColumn="1" w:lastColumn="1" w:noHBand="0" w:noVBand="0"/>
      </w:tblPr>
      <w:tblGrid>
        <w:gridCol w:w="1511"/>
        <w:gridCol w:w="7424"/>
        <w:gridCol w:w="1276"/>
      </w:tblGrid>
      <w:tr w:rsidR="00114E91" w:rsidRPr="00C75749" w14:paraId="4F42F7CF" w14:textId="77777777" w:rsidTr="00661C4F">
        <w:trPr>
          <w:trHeight w:val="567"/>
          <w:jc w:val="center"/>
        </w:trPr>
        <w:tc>
          <w:tcPr>
            <w:tcW w:w="10211" w:type="dxa"/>
            <w:gridSpan w:val="3"/>
            <w:shd w:val="clear" w:color="auto" w:fill="0D0D0D" w:themeFill="text1" w:themeFillTint="F2"/>
            <w:vAlign w:val="center"/>
          </w:tcPr>
          <w:p w14:paraId="6BBD1106" w14:textId="70F8F74C" w:rsidR="00114E91" w:rsidRPr="00C75749" w:rsidRDefault="00114E91" w:rsidP="00AA4522">
            <w:pPr>
              <w:jc w:val="center"/>
              <w:rPr>
                <w:rFonts w:ascii="Noto Sans" w:eastAsia="Times New Roman" w:hAnsi="Noto Sans" w:cs="Noto Sans"/>
                <w:b/>
                <w:bCs/>
                <w:sz w:val="20"/>
                <w:szCs w:val="20"/>
                <w:lang w:eastAsia="es-ES"/>
              </w:rPr>
            </w:pPr>
            <w:r w:rsidRPr="00C75749">
              <w:rPr>
                <w:rFonts w:ascii="Noto Sans" w:eastAsia="Times New Roman" w:hAnsi="Noto Sans" w:cs="Noto Sans"/>
                <w:b/>
                <w:bCs/>
                <w:lang w:eastAsia="es-ES"/>
              </w:rPr>
              <w:t>Í N D I C E</w:t>
            </w:r>
          </w:p>
        </w:tc>
      </w:tr>
      <w:tr w:rsidR="00114E91" w:rsidRPr="00C75749" w14:paraId="1C3A4832" w14:textId="77777777" w:rsidTr="00E03A00">
        <w:trPr>
          <w:trHeight w:val="680"/>
          <w:jc w:val="center"/>
        </w:trPr>
        <w:tc>
          <w:tcPr>
            <w:tcW w:w="1511" w:type="dxa"/>
            <w:vAlign w:val="center"/>
          </w:tcPr>
          <w:p w14:paraId="572997F0" w14:textId="77777777" w:rsidR="00114E91" w:rsidRPr="00C75749" w:rsidRDefault="00114E91" w:rsidP="00AA4522">
            <w:pPr>
              <w:spacing w:afterLines="60" w:after="144"/>
              <w:ind w:left="57"/>
              <w:jc w:val="center"/>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NUMERAL</w:t>
            </w:r>
          </w:p>
        </w:tc>
        <w:tc>
          <w:tcPr>
            <w:tcW w:w="7424" w:type="dxa"/>
            <w:vAlign w:val="center"/>
          </w:tcPr>
          <w:p w14:paraId="71B6C6EC" w14:textId="77777777" w:rsidR="00114E91" w:rsidRPr="00C75749" w:rsidRDefault="00114E91" w:rsidP="00AA4522">
            <w:pPr>
              <w:spacing w:afterLines="60" w:after="144"/>
              <w:jc w:val="center"/>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C A P Í T U L O</w:t>
            </w:r>
          </w:p>
        </w:tc>
        <w:tc>
          <w:tcPr>
            <w:tcW w:w="1276" w:type="dxa"/>
            <w:vAlign w:val="center"/>
          </w:tcPr>
          <w:p w14:paraId="0BFA4BCA" w14:textId="77777777" w:rsidR="00114E91" w:rsidRPr="00C75749" w:rsidRDefault="00114E91" w:rsidP="00AA4522">
            <w:pPr>
              <w:spacing w:afterLines="60" w:after="144"/>
              <w:jc w:val="center"/>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PÁGINA</w:t>
            </w:r>
          </w:p>
        </w:tc>
      </w:tr>
      <w:tr w:rsidR="00114E91" w:rsidRPr="00C75749" w14:paraId="0F437BFF" w14:textId="77777777" w:rsidTr="00E03A00">
        <w:trPr>
          <w:trHeight w:val="680"/>
          <w:jc w:val="center"/>
        </w:trPr>
        <w:tc>
          <w:tcPr>
            <w:tcW w:w="1511" w:type="dxa"/>
            <w:vAlign w:val="center"/>
          </w:tcPr>
          <w:p w14:paraId="3E56AD94" w14:textId="77777777" w:rsidR="00114E91" w:rsidRPr="00C75749" w:rsidRDefault="00114E91" w:rsidP="00AA4522">
            <w:pPr>
              <w:spacing w:afterLines="60" w:after="144"/>
              <w:ind w:left="777"/>
              <w:jc w:val="center"/>
              <w:rPr>
                <w:rFonts w:ascii="Noto Sans" w:eastAsia="Times New Roman" w:hAnsi="Noto Sans" w:cs="Noto Sans"/>
                <w:b/>
                <w:bCs/>
                <w:sz w:val="20"/>
                <w:szCs w:val="20"/>
                <w:lang w:eastAsia="es-ES"/>
              </w:rPr>
            </w:pPr>
          </w:p>
        </w:tc>
        <w:tc>
          <w:tcPr>
            <w:tcW w:w="7424" w:type="dxa"/>
            <w:vAlign w:val="center"/>
          </w:tcPr>
          <w:p w14:paraId="1E4DDAD6" w14:textId="24BBD514" w:rsidR="00114E91" w:rsidRPr="00C75749" w:rsidRDefault="00AA4522" w:rsidP="00AA4522">
            <w:pPr>
              <w:spacing w:afterLines="60" w:after="144"/>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Presentación</w:t>
            </w:r>
            <w:r w:rsidR="00114E91" w:rsidRPr="00C75749">
              <w:rPr>
                <w:rFonts w:ascii="Noto Sans" w:eastAsia="Times New Roman" w:hAnsi="Noto Sans" w:cs="Noto Sans"/>
                <w:b/>
                <w:bCs/>
                <w:sz w:val="20"/>
                <w:szCs w:val="20"/>
                <w:lang w:eastAsia="es-ES"/>
              </w:rPr>
              <w:t>.</w:t>
            </w:r>
          </w:p>
        </w:tc>
        <w:tc>
          <w:tcPr>
            <w:tcW w:w="1276" w:type="dxa"/>
            <w:vAlign w:val="center"/>
          </w:tcPr>
          <w:p w14:paraId="2BD115F1" w14:textId="5DC5929A" w:rsidR="00114E91" w:rsidRPr="00C75749" w:rsidRDefault="00AA4522" w:rsidP="00AA4522">
            <w:pPr>
              <w:spacing w:afterLines="60" w:after="144"/>
              <w:jc w:val="center"/>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3</w:t>
            </w:r>
          </w:p>
        </w:tc>
      </w:tr>
      <w:tr w:rsidR="00114E91" w:rsidRPr="00C75749" w14:paraId="17351B7E" w14:textId="77777777" w:rsidTr="00E03A00">
        <w:trPr>
          <w:trHeight w:val="680"/>
          <w:jc w:val="center"/>
        </w:trPr>
        <w:tc>
          <w:tcPr>
            <w:tcW w:w="1511" w:type="dxa"/>
            <w:vAlign w:val="center"/>
          </w:tcPr>
          <w:p w14:paraId="2AF89704"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
                <w:bCs/>
                <w:sz w:val="20"/>
                <w:szCs w:val="20"/>
                <w:lang w:eastAsia="es-ES"/>
              </w:rPr>
            </w:pPr>
          </w:p>
        </w:tc>
        <w:tc>
          <w:tcPr>
            <w:tcW w:w="7424" w:type="dxa"/>
            <w:vAlign w:val="center"/>
          </w:tcPr>
          <w:p w14:paraId="1DC642D5" w14:textId="083EEBFD"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 xml:space="preserve">Objeto </w:t>
            </w:r>
            <w:r w:rsidR="000B0C49">
              <w:rPr>
                <w:rFonts w:ascii="Noto Sans" w:eastAsia="Times New Roman" w:hAnsi="Noto Sans" w:cs="Noto Sans"/>
                <w:b/>
                <w:bCs/>
                <w:sz w:val="20"/>
                <w:szCs w:val="20"/>
                <w:lang w:eastAsia="es-ES"/>
              </w:rPr>
              <w:t>de la contratación</w:t>
            </w:r>
          </w:p>
        </w:tc>
        <w:tc>
          <w:tcPr>
            <w:tcW w:w="1276" w:type="dxa"/>
            <w:vAlign w:val="center"/>
          </w:tcPr>
          <w:p w14:paraId="59FE98B4" w14:textId="24900922" w:rsidR="00114E91" w:rsidRPr="00C75749" w:rsidRDefault="00995BFF"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3</w:t>
            </w:r>
          </w:p>
        </w:tc>
      </w:tr>
      <w:tr w:rsidR="00114E91" w:rsidRPr="00C75749" w14:paraId="156385AF" w14:textId="77777777" w:rsidTr="00E03A00">
        <w:trPr>
          <w:trHeight w:val="680"/>
          <w:jc w:val="center"/>
        </w:trPr>
        <w:tc>
          <w:tcPr>
            <w:tcW w:w="1511" w:type="dxa"/>
            <w:vAlign w:val="center"/>
          </w:tcPr>
          <w:p w14:paraId="6B6C6C0A"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3979AF79" w14:textId="77777777"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Ubicación y Datos generales del predio.</w:t>
            </w:r>
          </w:p>
        </w:tc>
        <w:tc>
          <w:tcPr>
            <w:tcW w:w="1276" w:type="dxa"/>
            <w:vAlign w:val="center"/>
          </w:tcPr>
          <w:p w14:paraId="0C4D87E8" w14:textId="44BB1FAA" w:rsidR="00114E91" w:rsidRPr="00C75749" w:rsidRDefault="00995BFF"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5</w:t>
            </w:r>
          </w:p>
        </w:tc>
      </w:tr>
      <w:tr w:rsidR="00114E91" w:rsidRPr="00C75749" w14:paraId="0BEEEC7A" w14:textId="77777777" w:rsidTr="00E03A00">
        <w:trPr>
          <w:trHeight w:val="680"/>
          <w:jc w:val="center"/>
        </w:trPr>
        <w:tc>
          <w:tcPr>
            <w:tcW w:w="1511" w:type="dxa"/>
            <w:vAlign w:val="center"/>
          </w:tcPr>
          <w:p w14:paraId="260C391B"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3DF792EE" w14:textId="1BE1C727"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 xml:space="preserve">Descripción de los </w:t>
            </w:r>
            <w:r w:rsidR="0025534D">
              <w:rPr>
                <w:rFonts w:ascii="Noto Sans" w:eastAsia="Times New Roman" w:hAnsi="Noto Sans" w:cs="Noto Sans"/>
                <w:b/>
                <w:bCs/>
                <w:sz w:val="20"/>
                <w:szCs w:val="20"/>
                <w:lang w:eastAsia="es-ES"/>
              </w:rPr>
              <w:t>trabajos</w:t>
            </w:r>
            <w:r w:rsidRPr="00C75749">
              <w:rPr>
                <w:rFonts w:ascii="Noto Sans" w:eastAsia="Times New Roman" w:hAnsi="Noto Sans" w:cs="Noto Sans"/>
                <w:b/>
                <w:bCs/>
                <w:sz w:val="20"/>
                <w:szCs w:val="20"/>
                <w:lang w:eastAsia="es-ES"/>
              </w:rPr>
              <w:t>.</w:t>
            </w:r>
          </w:p>
        </w:tc>
        <w:tc>
          <w:tcPr>
            <w:tcW w:w="1276" w:type="dxa"/>
            <w:vAlign w:val="center"/>
          </w:tcPr>
          <w:p w14:paraId="5DCC914C" w14:textId="59BA8D14" w:rsidR="00114E91" w:rsidRPr="00C75749" w:rsidRDefault="00995BFF"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5</w:t>
            </w:r>
          </w:p>
        </w:tc>
      </w:tr>
      <w:tr w:rsidR="00114E91" w:rsidRPr="00C75749" w14:paraId="018CB28D" w14:textId="77777777" w:rsidTr="00E03A00">
        <w:trPr>
          <w:trHeight w:val="680"/>
          <w:jc w:val="center"/>
        </w:trPr>
        <w:tc>
          <w:tcPr>
            <w:tcW w:w="1511" w:type="dxa"/>
            <w:vAlign w:val="center"/>
          </w:tcPr>
          <w:p w14:paraId="67F2ABF5"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63BBB336" w14:textId="77777777"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Plazo de Ejecución.</w:t>
            </w:r>
          </w:p>
        </w:tc>
        <w:tc>
          <w:tcPr>
            <w:tcW w:w="1276" w:type="dxa"/>
            <w:vAlign w:val="center"/>
          </w:tcPr>
          <w:p w14:paraId="32D71D52" w14:textId="1E8A48D2" w:rsidR="00114E91" w:rsidRPr="00C75749" w:rsidRDefault="00DE5E79"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w:t>
            </w:r>
          </w:p>
        </w:tc>
      </w:tr>
      <w:tr w:rsidR="00114E91" w:rsidRPr="00C75749" w14:paraId="079DB77B" w14:textId="77777777" w:rsidTr="00E03A00">
        <w:trPr>
          <w:trHeight w:val="680"/>
          <w:jc w:val="center"/>
        </w:trPr>
        <w:tc>
          <w:tcPr>
            <w:tcW w:w="1511" w:type="dxa"/>
            <w:vAlign w:val="center"/>
          </w:tcPr>
          <w:p w14:paraId="0DAA83F2"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6194A1A5" w14:textId="72797518"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 xml:space="preserve">Obligaciones de los </w:t>
            </w:r>
            <w:r w:rsidR="00AA4522">
              <w:rPr>
                <w:rFonts w:ascii="Noto Sans" w:eastAsia="Times New Roman" w:hAnsi="Noto Sans" w:cs="Noto Sans"/>
                <w:b/>
                <w:bCs/>
                <w:sz w:val="20"/>
                <w:szCs w:val="20"/>
                <w:lang w:eastAsia="es-ES"/>
              </w:rPr>
              <w:t>l</w:t>
            </w:r>
            <w:r w:rsidRPr="00C75749">
              <w:rPr>
                <w:rFonts w:ascii="Noto Sans" w:eastAsia="Times New Roman" w:hAnsi="Noto Sans" w:cs="Noto Sans"/>
                <w:b/>
                <w:bCs/>
                <w:sz w:val="20"/>
                <w:szCs w:val="20"/>
                <w:lang w:eastAsia="es-ES"/>
              </w:rPr>
              <w:t>icitantes</w:t>
            </w:r>
            <w:r w:rsidR="00AA4522">
              <w:rPr>
                <w:rFonts w:ascii="Noto Sans" w:eastAsia="Times New Roman" w:hAnsi="Noto Sans" w:cs="Noto Sans"/>
                <w:b/>
                <w:bCs/>
                <w:sz w:val="20"/>
                <w:szCs w:val="20"/>
                <w:lang w:eastAsia="es-ES"/>
              </w:rPr>
              <w:t xml:space="preserve"> y del contratista</w:t>
            </w:r>
            <w:r w:rsidRPr="00C75749">
              <w:rPr>
                <w:rFonts w:ascii="Noto Sans" w:eastAsia="Times New Roman" w:hAnsi="Noto Sans" w:cs="Noto Sans"/>
                <w:b/>
                <w:bCs/>
                <w:sz w:val="20"/>
                <w:szCs w:val="20"/>
                <w:lang w:eastAsia="es-ES"/>
              </w:rPr>
              <w:t>.</w:t>
            </w:r>
          </w:p>
        </w:tc>
        <w:tc>
          <w:tcPr>
            <w:tcW w:w="1276" w:type="dxa"/>
            <w:vAlign w:val="center"/>
          </w:tcPr>
          <w:p w14:paraId="1E0A2E44" w14:textId="3A18617A" w:rsidR="00114E91" w:rsidRPr="00C75749" w:rsidRDefault="00DE5E79"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w:t>
            </w:r>
          </w:p>
        </w:tc>
      </w:tr>
      <w:tr w:rsidR="00114E91" w:rsidRPr="00C75749" w14:paraId="0D70A189" w14:textId="77777777" w:rsidTr="00E03A00">
        <w:trPr>
          <w:trHeight w:val="680"/>
          <w:jc w:val="center"/>
        </w:trPr>
        <w:tc>
          <w:tcPr>
            <w:tcW w:w="1511" w:type="dxa"/>
            <w:vAlign w:val="center"/>
          </w:tcPr>
          <w:p w14:paraId="489495D1"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07444C3E" w14:textId="1031538A" w:rsidR="00114E91" w:rsidRPr="00C75749" w:rsidRDefault="00114E91" w:rsidP="00AA4522">
            <w:pPr>
              <w:spacing w:afterLines="60" w:after="144"/>
              <w:rPr>
                <w:rFonts w:ascii="Noto Sans" w:eastAsia="Times New Roman" w:hAnsi="Noto Sans" w:cs="Noto Sans"/>
                <w:b/>
                <w:bCs/>
                <w:sz w:val="20"/>
                <w:szCs w:val="20"/>
                <w:lang w:eastAsia="es-ES"/>
              </w:rPr>
            </w:pPr>
            <w:r w:rsidRPr="00C75749">
              <w:rPr>
                <w:rFonts w:ascii="Noto Sans" w:eastAsia="Times New Roman" w:hAnsi="Noto Sans" w:cs="Noto Sans"/>
                <w:b/>
                <w:bCs/>
                <w:sz w:val="20"/>
                <w:szCs w:val="20"/>
                <w:lang w:eastAsia="es-ES"/>
              </w:rPr>
              <w:t>Especificaciones Particulares.</w:t>
            </w:r>
          </w:p>
        </w:tc>
        <w:tc>
          <w:tcPr>
            <w:tcW w:w="1276" w:type="dxa"/>
            <w:vAlign w:val="center"/>
          </w:tcPr>
          <w:p w14:paraId="622DADC7" w14:textId="1057B7C2" w:rsidR="00114E91" w:rsidRPr="00C75749" w:rsidRDefault="00DE5E79"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11</w:t>
            </w:r>
          </w:p>
        </w:tc>
      </w:tr>
      <w:tr w:rsidR="00114E91" w:rsidRPr="00DE5E79" w14:paraId="1420864F" w14:textId="77777777" w:rsidTr="00E03A00">
        <w:trPr>
          <w:trHeight w:val="680"/>
          <w:jc w:val="center"/>
        </w:trPr>
        <w:tc>
          <w:tcPr>
            <w:tcW w:w="1511" w:type="dxa"/>
            <w:vAlign w:val="center"/>
          </w:tcPr>
          <w:p w14:paraId="34F1AA03"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3613F322" w14:textId="6DB38E52" w:rsidR="00114E91" w:rsidRPr="00DE5E79" w:rsidRDefault="00DE5E79" w:rsidP="00AA4522">
            <w:pPr>
              <w:spacing w:afterLines="60" w:after="144"/>
              <w:rPr>
                <w:rFonts w:ascii="Noto Sans" w:eastAsia="Times New Roman" w:hAnsi="Noto Sans" w:cs="Noto Sans"/>
                <w:b/>
                <w:bCs/>
                <w:sz w:val="20"/>
                <w:szCs w:val="20"/>
                <w:lang w:val="es-MX" w:eastAsia="es-ES"/>
              </w:rPr>
            </w:pPr>
            <w:r w:rsidRPr="00DE5E79">
              <w:rPr>
                <w:rFonts w:ascii="Noto Sans" w:eastAsia="Times New Roman" w:hAnsi="Noto Sans" w:cs="Noto Sans"/>
                <w:b/>
                <w:bCs/>
                <w:sz w:val="20"/>
                <w:szCs w:val="20"/>
                <w:lang w:val="es-MX" w:eastAsia="es-ES"/>
              </w:rPr>
              <w:t>Forma de pago, anticipo, retenciones y</w:t>
            </w:r>
            <w:r>
              <w:rPr>
                <w:rFonts w:ascii="Noto Sans" w:eastAsia="Times New Roman" w:hAnsi="Noto Sans" w:cs="Noto Sans"/>
                <w:b/>
                <w:bCs/>
                <w:sz w:val="20"/>
                <w:szCs w:val="20"/>
                <w:lang w:val="es-MX" w:eastAsia="es-ES"/>
              </w:rPr>
              <w:t xml:space="preserve"> penalizaciones económicas</w:t>
            </w:r>
          </w:p>
        </w:tc>
        <w:tc>
          <w:tcPr>
            <w:tcW w:w="1276" w:type="dxa"/>
            <w:vAlign w:val="center"/>
          </w:tcPr>
          <w:p w14:paraId="3663221D" w14:textId="5E0FB1BB" w:rsidR="00114E91" w:rsidRPr="00DE5E79" w:rsidRDefault="00DE5E79" w:rsidP="00AA4522">
            <w:pPr>
              <w:widowControl w:val="0"/>
              <w:autoSpaceDE w:val="0"/>
              <w:autoSpaceDN w:val="0"/>
              <w:adjustRightInd w:val="0"/>
              <w:spacing w:afterLines="60" w:after="144"/>
              <w:jc w:val="center"/>
              <w:rPr>
                <w:rFonts w:ascii="Noto Sans" w:eastAsia="Times New Roman" w:hAnsi="Noto Sans" w:cs="Noto Sans"/>
                <w:b/>
                <w:sz w:val="20"/>
                <w:szCs w:val="20"/>
                <w:lang w:val="es-MX" w:eastAsia="es-ES"/>
              </w:rPr>
            </w:pPr>
            <w:r>
              <w:rPr>
                <w:rFonts w:ascii="Noto Sans" w:eastAsia="Times New Roman" w:hAnsi="Noto Sans" w:cs="Noto Sans"/>
                <w:b/>
                <w:sz w:val="20"/>
                <w:szCs w:val="20"/>
                <w:lang w:val="es-MX" w:eastAsia="es-ES"/>
              </w:rPr>
              <w:t>2</w:t>
            </w:r>
            <w:r w:rsidR="00204963">
              <w:rPr>
                <w:rFonts w:ascii="Noto Sans" w:eastAsia="Times New Roman" w:hAnsi="Noto Sans" w:cs="Noto Sans"/>
                <w:b/>
                <w:sz w:val="20"/>
                <w:szCs w:val="20"/>
                <w:lang w:val="es-MX" w:eastAsia="es-ES"/>
              </w:rPr>
              <w:t>8</w:t>
            </w:r>
          </w:p>
        </w:tc>
      </w:tr>
      <w:tr w:rsidR="00114E91" w:rsidRPr="00C75749" w14:paraId="4A7D642F" w14:textId="77777777" w:rsidTr="00E03A00">
        <w:trPr>
          <w:trHeight w:val="680"/>
          <w:jc w:val="center"/>
        </w:trPr>
        <w:tc>
          <w:tcPr>
            <w:tcW w:w="1511" w:type="dxa"/>
            <w:vAlign w:val="center"/>
          </w:tcPr>
          <w:p w14:paraId="3ECD3B06" w14:textId="77777777" w:rsidR="00114E91" w:rsidRPr="00DE5E79" w:rsidRDefault="00114E91" w:rsidP="00AA4522">
            <w:pPr>
              <w:numPr>
                <w:ilvl w:val="0"/>
                <w:numId w:val="3"/>
              </w:numPr>
              <w:spacing w:afterLines="60" w:after="144"/>
              <w:ind w:hanging="598"/>
              <w:jc w:val="center"/>
              <w:rPr>
                <w:rFonts w:ascii="Noto Sans" w:eastAsia="Times New Roman" w:hAnsi="Noto Sans" w:cs="Noto Sans"/>
                <w:bCs/>
                <w:sz w:val="20"/>
                <w:szCs w:val="20"/>
                <w:lang w:val="es-MX" w:eastAsia="es-ES"/>
              </w:rPr>
            </w:pPr>
          </w:p>
        </w:tc>
        <w:tc>
          <w:tcPr>
            <w:tcW w:w="7424" w:type="dxa"/>
            <w:vAlign w:val="center"/>
          </w:tcPr>
          <w:p w14:paraId="625E231A" w14:textId="43281546" w:rsidR="00114E91" w:rsidRPr="00C75749" w:rsidRDefault="00DE5E79" w:rsidP="00AA4522">
            <w:pPr>
              <w:spacing w:afterLines="60" w:after="144"/>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Producto esperado.</w:t>
            </w:r>
          </w:p>
        </w:tc>
        <w:tc>
          <w:tcPr>
            <w:tcW w:w="1276" w:type="dxa"/>
            <w:vAlign w:val="center"/>
          </w:tcPr>
          <w:p w14:paraId="5075990D" w14:textId="0B3041AE" w:rsidR="00114E91" w:rsidRPr="00C75749" w:rsidRDefault="00DE5E79"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2</w:t>
            </w:r>
            <w:r w:rsidR="00204963">
              <w:rPr>
                <w:rFonts w:ascii="Noto Sans" w:eastAsia="Times New Roman" w:hAnsi="Noto Sans" w:cs="Noto Sans"/>
                <w:b/>
                <w:sz w:val="20"/>
                <w:szCs w:val="20"/>
                <w:lang w:eastAsia="es-ES"/>
              </w:rPr>
              <w:t>9</w:t>
            </w:r>
          </w:p>
        </w:tc>
      </w:tr>
      <w:tr w:rsidR="00114E91" w:rsidRPr="00C75749" w14:paraId="44EF572D" w14:textId="77777777" w:rsidTr="00E03A00">
        <w:trPr>
          <w:trHeight w:val="680"/>
          <w:jc w:val="center"/>
        </w:trPr>
        <w:tc>
          <w:tcPr>
            <w:tcW w:w="1511" w:type="dxa"/>
            <w:vAlign w:val="center"/>
          </w:tcPr>
          <w:p w14:paraId="47793E75"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115DF11D" w14:textId="784B48ED" w:rsidR="00114E91" w:rsidRPr="00C75749" w:rsidRDefault="00DE5E79" w:rsidP="00AA4522">
            <w:pPr>
              <w:spacing w:afterLines="60" w:after="144"/>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Tabuladores de salarios y honorarios profesionales.</w:t>
            </w:r>
          </w:p>
        </w:tc>
        <w:tc>
          <w:tcPr>
            <w:tcW w:w="1276" w:type="dxa"/>
            <w:vAlign w:val="center"/>
          </w:tcPr>
          <w:p w14:paraId="5BF79A82" w14:textId="1B5B2A01" w:rsidR="00114E91" w:rsidRPr="00C75749" w:rsidRDefault="00204963"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31</w:t>
            </w:r>
          </w:p>
        </w:tc>
      </w:tr>
      <w:tr w:rsidR="00114E91" w:rsidRPr="00C75749" w14:paraId="40FA0AE9" w14:textId="77777777" w:rsidTr="00E03A00">
        <w:trPr>
          <w:trHeight w:val="680"/>
          <w:jc w:val="center"/>
        </w:trPr>
        <w:tc>
          <w:tcPr>
            <w:tcW w:w="1511" w:type="dxa"/>
            <w:vAlign w:val="center"/>
          </w:tcPr>
          <w:p w14:paraId="2CF02D0B"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14FCD4B8" w14:textId="77777777" w:rsidR="00114E91" w:rsidRPr="00C75749" w:rsidRDefault="00114E91" w:rsidP="00AA4522">
            <w:pPr>
              <w:spacing w:afterLines="60" w:after="144"/>
              <w:rPr>
                <w:rFonts w:ascii="Noto Sans" w:eastAsia="Times New Roman" w:hAnsi="Noto Sans" w:cs="Noto Sans"/>
                <w:b/>
                <w:sz w:val="20"/>
                <w:szCs w:val="20"/>
                <w:lang w:eastAsia="es-ES"/>
              </w:rPr>
            </w:pPr>
            <w:r w:rsidRPr="00C75749">
              <w:rPr>
                <w:rFonts w:ascii="Noto Sans" w:eastAsia="Times New Roman" w:hAnsi="Noto Sans" w:cs="Noto Sans"/>
                <w:b/>
                <w:sz w:val="20"/>
                <w:szCs w:val="20"/>
                <w:lang w:eastAsia="es-ES"/>
              </w:rPr>
              <w:t>Disposiciones normativas.</w:t>
            </w:r>
          </w:p>
        </w:tc>
        <w:tc>
          <w:tcPr>
            <w:tcW w:w="1276" w:type="dxa"/>
            <w:vAlign w:val="center"/>
          </w:tcPr>
          <w:p w14:paraId="42794287" w14:textId="41C94F26" w:rsidR="00114E91" w:rsidRPr="00C75749" w:rsidRDefault="00204963"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3</w:t>
            </w:r>
            <w:r w:rsidR="00E03A00">
              <w:rPr>
                <w:rFonts w:ascii="Noto Sans" w:eastAsia="Times New Roman" w:hAnsi="Noto Sans" w:cs="Noto Sans"/>
                <w:b/>
                <w:sz w:val="20"/>
                <w:szCs w:val="20"/>
                <w:lang w:eastAsia="es-ES"/>
              </w:rPr>
              <w:t>2</w:t>
            </w:r>
          </w:p>
        </w:tc>
      </w:tr>
      <w:tr w:rsidR="00114E91" w:rsidRPr="00C75749" w14:paraId="666ACCA6" w14:textId="77777777" w:rsidTr="00E03A00">
        <w:trPr>
          <w:trHeight w:val="680"/>
          <w:jc w:val="center"/>
        </w:trPr>
        <w:tc>
          <w:tcPr>
            <w:tcW w:w="1511" w:type="dxa"/>
            <w:vAlign w:val="center"/>
          </w:tcPr>
          <w:p w14:paraId="53816CA0"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27312A1E" w14:textId="35E66F7F" w:rsidR="00114E91" w:rsidRPr="00C75749" w:rsidRDefault="00F72617" w:rsidP="00AA4522">
            <w:pPr>
              <w:spacing w:afterLines="60" w:after="144"/>
              <w:rPr>
                <w:rFonts w:ascii="Noto Sans" w:eastAsia="Times New Roman" w:hAnsi="Noto Sans" w:cs="Noto Sans"/>
                <w:b/>
                <w:sz w:val="20"/>
                <w:szCs w:val="20"/>
                <w:lang w:eastAsia="es-ES"/>
              </w:rPr>
            </w:pPr>
            <w:r w:rsidRPr="00C75749">
              <w:rPr>
                <w:rFonts w:ascii="Noto Sans" w:eastAsia="Times New Roman" w:hAnsi="Noto Sans" w:cs="Noto Sans"/>
                <w:b/>
                <w:noProof/>
                <w:sz w:val="20"/>
                <w:szCs w:val="20"/>
                <w:lang w:eastAsia="es-ES"/>
              </w:rPr>
              <w:t>Documentales que entrega el instituto (archivos electrónicos).</w:t>
            </w:r>
          </w:p>
        </w:tc>
        <w:tc>
          <w:tcPr>
            <w:tcW w:w="1276" w:type="dxa"/>
            <w:vAlign w:val="center"/>
          </w:tcPr>
          <w:p w14:paraId="24297B45" w14:textId="71881F93" w:rsidR="00114E91" w:rsidRPr="00C75749" w:rsidRDefault="00F72617"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3</w:t>
            </w:r>
            <w:r w:rsidR="00E03A00">
              <w:rPr>
                <w:rFonts w:ascii="Noto Sans" w:eastAsia="Times New Roman" w:hAnsi="Noto Sans" w:cs="Noto Sans"/>
                <w:b/>
                <w:sz w:val="20"/>
                <w:szCs w:val="20"/>
                <w:lang w:eastAsia="es-ES"/>
              </w:rPr>
              <w:t>6</w:t>
            </w:r>
          </w:p>
        </w:tc>
      </w:tr>
      <w:tr w:rsidR="00114E91" w:rsidRPr="00C75749" w14:paraId="052B43B3" w14:textId="77777777" w:rsidTr="00E03A00">
        <w:trPr>
          <w:trHeight w:val="680"/>
          <w:jc w:val="center"/>
        </w:trPr>
        <w:tc>
          <w:tcPr>
            <w:tcW w:w="1511" w:type="dxa"/>
            <w:vAlign w:val="center"/>
          </w:tcPr>
          <w:p w14:paraId="13C273FC" w14:textId="77777777" w:rsidR="00114E91" w:rsidRPr="00C75749" w:rsidRDefault="00114E91" w:rsidP="00AA4522">
            <w:pPr>
              <w:numPr>
                <w:ilvl w:val="0"/>
                <w:numId w:val="3"/>
              </w:numPr>
              <w:spacing w:afterLines="60" w:after="144"/>
              <w:ind w:hanging="598"/>
              <w:jc w:val="center"/>
              <w:rPr>
                <w:rFonts w:ascii="Noto Sans" w:eastAsia="Times New Roman" w:hAnsi="Noto Sans" w:cs="Noto Sans"/>
                <w:bCs/>
                <w:sz w:val="20"/>
                <w:szCs w:val="20"/>
                <w:lang w:eastAsia="es-ES"/>
              </w:rPr>
            </w:pPr>
          </w:p>
        </w:tc>
        <w:tc>
          <w:tcPr>
            <w:tcW w:w="7424" w:type="dxa"/>
            <w:vAlign w:val="center"/>
          </w:tcPr>
          <w:p w14:paraId="25E83DF3" w14:textId="77777777" w:rsidR="00114E91" w:rsidRPr="00C75749" w:rsidRDefault="00114E91" w:rsidP="00AA4522">
            <w:pPr>
              <w:spacing w:afterLines="60" w:after="144"/>
              <w:rPr>
                <w:rFonts w:ascii="Noto Sans" w:eastAsia="Times New Roman" w:hAnsi="Noto Sans" w:cs="Noto Sans"/>
                <w:b/>
                <w:sz w:val="20"/>
                <w:szCs w:val="20"/>
                <w:lang w:eastAsia="es-ES"/>
              </w:rPr>
            </w:pPr>
            <w:r w:rsidRPr="00C75749">
              <w:rPr>
                <w:rFonts w:ascii="Noto Sans" w:hAnsi="Noto Sans" w:cs="Noto Sans"/>
                <w:b/>
                <w:bCs/>
                <w:sz w:val="20"/>
                <w:szCs w:val="20"/>
              </w:rPr>
              <w:t>Confidencialidad.</w:t>
            </w:r>
          </w:p>
        </w:tc>
        <w:tc>
          <w:tcPr>
            <w:tcW w:w="1276" w:type="dxa"/>
            <w:vAlign w:val="center"/>
          </w:tcPr>
          <w:p w14:paraId="599D5DFB" w14:textId="6D26B400" w:rsidR="00114E91" w:rsidRPr="00C75749" w:rsidRDefault="00F72617" w:rsidP="00AA4522">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3</w:t>
            </w:r>
            <w:r w:rsidR="00E03A00">
              <w:rPr>
                <w:rFonts w:ascii="Noto Sans" w:eastAsia="Times New Roman" w:hAnsi="Noto Sans" w:cs="Noto Sans"/>
                <w:b/>
                <w:sz w:val="20"/>
                <w:szCs w:val="20"/>
                <w:lang w:eastAsia="es-ES"/>
              </w:rPr>
              <w:t>7</w:t>
            </w:r>
          </w:p>
        </w:tc>
      </w:tr>
    </w:tbl>
    <w:p w14:paraId="67D0D183" w14:textId="77777777" w:rsidR="00114E91" w:rsidRPr="00C75749" w:rsidRDefault="00114E91" w:rsidP="00114E91">
      <w:pPr>
        <w:tabs>
          <w:tab w:val="left" w:pos="360"/>
        </w:tabs>
        <w:jc w:val="right"/>
        <w:rPr>
          <w:rFonts w:ascii="Noto Sans" w:eastAsia="Times New Roman" w:hAnsi="Noto Sans" w:cs="Noto Sans"/>
          <w:b/>
          <w:sz w:val="14"/>
          <w:szCs w:val="22"/>
          <w:lang w:eastAsia="es-ES"/>
        </w:rPr>
      </w:pPr>
    </w:p>
    <w:p w14:paraId="5102843A" w14:textId="77777777" w:rsidR="00114E91" w:rsidRDefault="00114E91" w:rsidP="00114E91">
      <w:pPr>
        <w:tabs>
          <w:tab w:val="left" w:pos="360"/>
        </w:tabs>
        <w:jc w:val="both"/>
        <w:rPr>
          <w:rFonts w:ascii="Noto Sans" w:eastAsia="Times New Roman" w:hAnsi="Noto Sans" w:cs="Noto Sans"/>
          <w:b/>
          <w:sz w:val="16"/>
          <w:szCs w:val="22"/>
          <w:lang w:eastAsia="es-ES"/>
        </w:rPr>
      </w:pPr>
    </w:p>
    <w:p w14:paraId="55B528E8" w14:textId="77777777" w:rsidR="00E03A00" w:rsidRDefault="00E03A00" w:rsidP="00114E91">
      <w:pPr>
        <w:tabs>
          <w:tab w:val="left" w:pos="360"/>
        </w:tabs>
        <w:jc w:val="both"/>
        <w:rPr>
          <w:rFonts w:ascii="Noto Sans" w:eastAsia="Times New Roman" w:hAnsi="Noto Sans" w:cs="Noto Sans"/>
          <w:b/>
          <w:sz w:val="16"/>
          <w:szCs w:val="22"/>
          <w:lang w:eastAsia="es-ES"/>
        </w:rPr>
      </w:pPr>
    </w:p>
    <w:p w14:paraId="726798F6" w14:textId="77777777" w:rsidR="00E03A00" w:rsidRDefault="00E03A00" w:rsidP="00114E91">
      <w:pPr>
        <w:tabs>
          <w:tab w:val="left" w:pos="360"/>
        </w:tabs>
        <w:jc w:val="both"/>
        <w:rPr>
          <w:rFonts w:ascii="Noto Sans" w:eastAsia="Times New Roman" w:hAnsi="Noto Sans" w:cs="Noto Sans"/>
          <w:b/>
          <w:sz w:val="16"/>
          <w:szCs w:val="22"/>
          <w:lang w:eastAsia="es-ES"/>
        </w:rPr>
      </w:pPr>
    </w:p>
    <w:p w14:paraId="35A7B34E" w14:textId="77777777" w:rsidR="00AA4522" w:rsidRDefault="00AA4522" w:rsidP="00114E91">
      <w:pPr>
        <w:tabs>
          <w:tab w:val="left" w:pos="360"/>
        </w:tabs>
        <w:jc w:val="both"/>
        <w:rPr>
          <w:rFonts w:ascii="Noto Sans" w:eastAsia="Times New Roman" w:hAnsi="Noto Sans" w:cs="Noto Sans"/>
          <w:b/>
          <w:sz w:val="16"/>
          <w:szCs w:val="22"/>
          <w:lang w:eastAsia="es-E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5E9F9165" w14:textId="77777777" w:rsidTr="00182B5B">
        <w:trPr>
          <w:trHeight w:val="397"/>
        </w:trPr>
        <w:tc>
          <w:tcPr>
            <w:tcW w:w="10658" w:type="dxa"/>
            <w:shd w:val="clear" w:color="auto" w:fill="000000" w:themeFill="text1"/>
            <w:vAlign w:val="center"/>
            <w:hideMark/>
          </w:tcPr>
          <w:p w14:paraId="0462D55A" w14:textId="3BE3E486" w:rsidR="00114E91" w:rsidRPr="00C75749" w:rsidRDefault="00AA4522" w:rsidP="00B17897">
            <w:pPr>
              <w:jc w:val="center"/>
              <w:rPr>
                <w:rFonts w:ascii="Noto Sans" w:hAnsi="Noto Sans" w:cs="Noto Sans"/>
                <w:b/>
                <w:bCs/>
                <w:sz w:val="20"/>
                <w:szCs w:val="20"/>
              </w:rPr>
            </w:pPr>
            <w:r>
              <w:rPr>
                <w:rFonts w:ascii="Noto Sans" w:eastAsia="Times New Roman" w:hAnsi="Noto Sans" w:cs="Noto Sans"/>
                <w:b/>
                <w:bCs/>
                <w:color w:val="FFFFFF"/>
                <w:sz w:val="20"/>
                <w:szCs w:val="20"/>
                <w:lang w:eastAsia="es-ES"/>
              </w:rPr>
              <w:t>PRESENTACIÓN</w:t>
            </w:r>
          </w:p>
        </w:tc>
      </w:tr>
    </w:tbl>
    <w:p w14:paraId="2A99B645" w14:textId="77777777" w:rsidR="00114E91" w:rsidRPr="00C75749" w:rsidRDefault="00114E91" w:rsidP="009766BE">
      <w:pPr>
        <w:ind w:left="-567" w:right="-801"/>
        <w:jc w:val="both"/>
        <w:rPr>
          <w:rFonts w:ascii="Noto Sans" w:hAnsi="Noto Sans" w:cs="Noto Sans"/>
          <w:sz w:val="18"/>
          <w:szCs w:val="18"/>
        </w:rPr>
      </w:pPr>
    </w:p>
    <w:p w14:paraId="65F24217" w14:textId="57C16829" w:rsidR="00114E91" w:rsidRPr="00C75749" w:rsidRDefault="00114E91" w:rsidP="00182B5B">
      <w:pPr>
        <w:ind w:left="-851" w:right="-943"/>
        <w:jc w:val="both"/>
        <w:rPr>
          <w:rFonts w:ascii="Noto Sans" w:hAnsi="Noto Sans" w:cs="Noto Sans"/>
          <w:sz w:val="18"/>
          <w:szCs w:val="18"/>
        </w:rPr>
      </w:pPr>
      <w:r w:rsidRPr="00C75749">
        <w:rPr>
          <w:rFonts w:ascii="Noto Sans" w:hAnsi="Noto Sans" w:cs="Noto Sans"/>
          <w:sz w:val="18"/>
          <w:szCs w:val="18"/>
        </w:rPr>
        <w:t xml:space="preserve">El presente documento tiene como finalidad, establecer los requisitos, condiciones y alcances que los licitantes deben tomar en cuenta en la elaboración de su propuesta técnica y económica, relativa </w:t>
      </w:r>
      <w:r w:rsidR="00792A5B" w:rsidRPr="00C75749">
        <w:rPr>
          <w:rFonts w:ascii="Noto Sans" w:hAnsi="Noto Sans" w:cs="Noto Sans"/>
          <w:sz w:val="18"/>
          <w:szCs w:val="18"/>
        </w:rPr>
        <w:t>a</w:t>
      </w:r>
      <w:r w:rsidR="00BE525D" w:rsidRPr="00C75749">
        <w:rPr>
          <w:rFonts w:ascii="Noto Sans" w:hAnsi="Noto Sans" w:cs="Noto Sans"/>
          <w:sz w:val="18"/>
          <w:szCs w:val="18"/>
        </w:rPr>
        <w:t xml:space="preserve"> la </w:t>
      </w:r>
      <w:r w:rsidR="00BE525D" w:rsidRPr="00C75749">
        <w:rPr>
          <w:rFonts w:ascii="Noto Sans" w:hAnsi="Noto Sans" w:cs="Noto Sans"/>
          <w:b/>
          <w:bCs/>
          <w:sz w:val="18"/>
          <w:szCs w:val="18"/>
        </w:rPr>
        <w:t>Ampliación de la Subestación El</w:t>
      </w:r>
      <w:r w:rsidR="00DC42BC" w:rsidRPr="00C75749">
        <w:rPr>
          <w:rFonts w:ascii="Noto Sans" w:hAnsi="Noto Sans" w:cs="Noto Sans"/>
          <w:b/>
          <w:bCs/>
          <w:sz w:val="18"/>
          <w:szCs w:val="18"/>
        </w:rPr>
        <w:t>é</w:t>
      </w:r>
      <w:r w:rsidR="00BE525D" w:rsidRPr="00C75749">
        <w:rPr>
          <w:rFonts w:ascii="Noto Sans" w:hAnsi="Noto Sans" w:cs="Noto Sans"/>
          <w:b/>
          <w:bCs/>
          <w:sz w:val="18"/>
          <w:szCs w:val="18"/>
        </w:rPr>
        <w:t>ctrica</w:t>
      </w:r>
      <w:r w:rsidR="00DC42BC" w:rsidRPr="00C75749">
        <w:rPr>
          <w:rFonts w:ascii="Noto Sans" w:hAnsi="Noto Sans" w:cs="Noto Sans"/>
          <w:b/>
          <w:bCs/>
          <w:sz w:val="18"/>
          <w:szCs w:val="18"/>
        </w:rPr>
        <w:t xml:space="preserve"> en el HE </w:t>
      </w:r>
      <w:r w:rsidR="001B7139" w:rsidRPr="00C75749">
        <w:rPr>
          <w:rFonts w:ascii="Noto Sans" w:hAnsi="Noto Sans" w:cs="Noto Sans"/>
          <w:b/>
          <w:bCs/>
          <w:sz w:val="18"/>
          <w:szCs w:val="18"/>
        </w:rPr>
        <w:t>de la UMAE No. 2</w:t>
      </w:r>
      <w:r w:rsidR="00792A5B" w:rsidRPr="00C75749">
        <w:rPr>
          <w:rFonts w:ascii="Noto Sans" w:hAnsi="Noto Sans" w:cs="Noto Sans"/>
          <w:sz w:val="18"/>
          <w:szCs w:val="18"/>
        </w:rPr>
        <w:t xml:space="preserve"> </w:t>
      </w:r>
      <w:r w:rsidRPr="00C75749">
        <w:rPr>
          <w:rFonts w:ascii="Noto Sans" w:hAnsi="Noto Sans" w:cs="Noto Sans"/>
          <w:b/>
          <w:bCs/>
          <w:sz w:val="18"/>
          <w:szCs w:val="18"/>
        </w:rPr>
        <w:t>,</w:t>
      </w:r>
      <w:r w:rsidRPr="00C75749">
        <w:rPr>
          <w:rFonts w:ascii="Noto Sans" w:hAnsi="Noto Sans" w:cs="Noto Sans"/>
          <w:sz w:val="18"/>
          <w:szCs w:val="18"/>
        </w:rPr>
        <w:t xml:space="preserve"> derivado de alta complejidad que existe para realizar las interconexiones eléctricas, con cada una de las unidades médicas y no médicas que integran el complejo hospitalario, derivado del estado de deterioro en el que se encuentran las líneas a intervenir, buscando ejecutarlas bajo un proceso ordenado, coordinado y en cumplimiento de la normatividad vigente, pero principalmente sin poner en riesgo la operatividad de dichas unidades, las cuales están saturadas en capacidad eléctrica. </w:t>
      </w:r>
    </w:p>
    <w:p w14:paraId="19DE6212" w14:textId="77777777" w:rsidR="00114E91" w:rsidRPr="00C75749" w:rsidRDefault="00114E91" w:rsidP="00182B5B">
      <w:pPr>
        <w:ind w:left="-851" w:right="-943"/>
        <w:jc w:val="both"/>
        <w:rPr>
          <w:rFonts w:ascii="Noto Sans" w:hAnsi="Noto Sans" w:cs="Noto Sans"/>
          <w:sz w:val="18"/>
          <w:szCs w:val="18"/>
        </w:rPr>
      </w:pPr>
    </w:p>
    <w:p w14:paraId="2CE30ECB" w14:textId="71A67F8D" w:rsidR="00114E91" w:rsidRPr="00C75749" w:rsidRDefault="00114E91" w:rsidP="00182B5B">
      <w:pPr>
        <w:ind w:left="-851" w:right="-943"/>
        <w:jc w:val="both"/>
        <w:rPr>
          <w:rFonts w:ascii="Noto Sans" w:hAnsi="Noto Sans" w:cs="Noto Sans"/>
          <w:sz w:val="18"/>
          <w:szCs w:val="18"/>
        </w:rPr>
      </w:pPr>
      <w:r w:rsidRPr="00C75749">
        <w:rPr>
          <w:rFonts w:ascii="Noto Sans" w:hAnsi="Noto Sans" w:cs="Noto Sans"/>
          <w:sz w:val="18"/>
          <w:szCs w:val="18"/>
        </w:rPr>
        <w:t>Adicionalmente estable</w:t>
      </w:r>
      <w:r w:rsidR="009B73F8" w:rsidRPr="00C75749">
        <w:rPr>
          <w:rFonts w:ascii="Noto Sans" w:hAnsi="Noto Sans" w:cs="Noto Sans"/>
          <w:sz w:val="18"/>
          <w:szCs w:val="18"/>
        </w:rPr>
        <w:t>ce</w:t>
      </w:r>
      <w:r w:rsidRPr="00C75749">
        <w:rPr>
          <w:rFonts w:ascii="Noto Sans" w:hAnsi="Noto Sans" w:cs="Noto Sans"/>
          <w:sz w:val="18"/>
          <w:szCs w:val="18"/>
        </w:rPr>
        <w:t xml:space="preserve"> el objeto de los </w:t>
      </w:r>
      <w:r w:rsidR="009B73F8" w:rsidRPr="00C75749">
        <w:rPr>
          <w:rFonts w:ascii="Noto Sans" w:hAnsi="Noto Sans" w:cs="Noto Sans"/>
          <w:sz w:val="18"/>
          <w:szCs w:val="18"/>
        </w:rPr>
        <w:t xml:space="preserve">trabajos </w:t>
      </w:r>
      <w:r w:rsidRPr="00C75749">
        <w:rPr>
          <w:rFonts w:ascii="Noto Sans" w:hAnsi="Noto Sans" w:cs="Noto Sans"/>
          <w:sz w:val="18"/>
          <w:szCs w:val="18"/>
        </w:rPr>
        <w:t xml:space="preserve">a realizar, se definen los criterios, plazo, alcances generales y particulares, producto esperado y forma de presentación del producto esperado que deben </w:t>
      </w:r>
      <w:r w:rsidR="009D4372">
        <w:rPr>
          <w:rFonts w:ascii="Noto Sans" w:hAnsi="Noto Sans" w:cs="Noto Sans"/>
          <w:sz w:val="18"/>
          <w:szCs w:val="18"/>
        </w:rPr>
        <w:t>ser observados y aplicados por E</w:t>
      </w:r>
      <w:r w:rsidRPr="00C75749">
        <w:rPr>
          <w:rFonts w:ascii="Noto Sans" w:hAnsi="Noto Sans" w:cs="Noto Sans"/>
          <w:sz w:val="18"/>
          <w:szCs w:val="18"/>
        </w:rPr>
        <w:t xml:space="preserve">l Contratista que resulte designado para resolver técnica y constructivamente </w:t>
      </w:r>
      <w:r w:rsidR="00D73991" w:rsidRPr="00C75749">
        <w:rPr>
          <w:rFonts w:ascii="Noto Sans" w:hAnsi="Noto Sans" w:cs="Noto Sans"/>
          <w:sz w:val="18"/>
          <w:szCs w:val="18"/>
        </w:rPr>
        <w:t>los trabajos</w:t>
      </w:r>
      <w:r w:rsidRPr="00C75749">
        <w:rPr>
          <w:rFonts w:ascii="Noto Sans" w:hAnsi="Noto Sans" w:cs="Noto Sans"/>
          <w:sz w:val="18"/>
          <w:szCs w:val="18"/>
        </w:rPr>
        <w:t>, debiendo apegarse en todo momento, a la normatividad, reglamentación y especificaciones vigentes y aplicables de carácter Municipal, Estatal o Federal, aplicando las que garanticen las mayores y mejores condiciones de calidad, funcionamiento, seguridad y durabilidad para el Instituto.</w:t>
      </w:r>
    </w:p>
    <w:p w14:paraId="1DBB56F1" w14:textId="77777777" w:rsidR="00114E91" w:rsidRPr="00C75749" w:rsidRDefault="00114E91" w:rsidP="009766BE">
      <w:pPr>
        <w:ind w:left="-567" w:right="-801"/>
        <w:jc w:val="both"/>
        <w:rPr>
          <w:rFonts w:ascii="Noto Sans" w:hAnsi="Noto Sans" w:cs="Noto Sans"/>
          <w:sz w:val="18"/>
          <w:szCs w:val="18"/>
        </w:rPr>
      </w:pPr>
    </w:p>
    <w:p w14:paraId="59F78203" w14:textId="77777777" w:rsidR="00C75749" w:rsidRDefault="00C75749" w:rsidP="009766BE">
      <w:pPr>
        <w:ind w:left="-567" w:right="-801"/>
        <w:jc w:val="both"/>
        <w:rPr>
          <w:rFonts w:ascii="Noto Sans" w:hAnsi="Noto Sans" w:cs="Noto Sans"/>
          <w:sz w:val="18"/>
          <w:szCs w:val="18"/>
        </w:rPr>
      </w:pPr>
    </w:p>
    <w:p w14:paraId="1688B739" w14:textId="77777777" w:rsidR="00E03A00" w:rsidRDefault="00E03A00" w:rsidP="009766BE">
      <w:pPr>
        <w:ind w:left="-567" w:right="-801"/>
        <w:jc w:val="both"/>
        <w:rPr>
          <w:rFonts w:ascii="Noto Sans" w:hAnsi="Noto Sans" w:cs="Noto Sans"/>
          <w:sz w:val="18"/>
          <w:szCs w:val="18"/>
        </w:rPr>
      </w:pPr>
    </w:p>
    <w:p w14:paraId="45EA49C9" w14:textId="77777777" w:rsidR="00E03A00" w:rsidRPr="00C75749" w:rsidRDefault="00E03A00" w:rsidP="009766BE">
      <w:pPr>
        <w:ind w:left="-567" w:right="-801"/>
        <w:jc w:val="both"/>
        <w:rPr>
          <w:rFonts w:ascii="Noto Sans" w:hAnsi="Noto Sans" w:cs="Noto Sans"/>
          <w:sz w:val="18"/>
          <w:szCs w:val="18"/>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0E698E6E" w14:textId="77777777" w:rsidTr="00182B5B">
        <w:trPr>
          <w:trHeight w:val="397"/>
        </w:trPr>
        <w:tc>
          <w:tcPr>
            <w:tcW w:w="10658" w:type="dxa"/>
            <w:shd w:val="clear" w:color="auto" w:fill="000000" w:themeFill="text1"/>
            <w:vAlign w:val="center"/>
            <w:hideMark/>
          </w:tcPr>
          <w:p w14:paraId="3703232F" w14:textId="7D08B97D" w:rsidR="00114E91" w:rsidRPr="00C75749" w:rsidRDefault="00114E91">
            <w:pPr>
              <w:pStyle w:val="Prrafodelista"/>
              <w:numPr>
                <w:ilvl w:val="0"/>
                <w:numId w:val="4"/>
              </w:numPr>
              <w:tabs>
                <w:tab w:val="left" w:pos="600"/>
                <w:tab w:val="num" w:pos="1635"/>
                <w:tab w:val="num" w:pos="2398"/>
              </w:tabs>
              <w:jc w:val="center"/>
              <w:rPr>
                <w:rFonts w:ascii="Noto Sans" w:hAnsi="Noto Sans" w:cs="Noto Sans"/>
                <w:b/>
                <w:bCs/>
                <w:sz w:val="20"/>
                <w:szCs w:val="20"/>
              </w:rPr>
            </w:pPr>
            <w:r w:rsidRPr="00C75749">
              <w:rPr>
                <w:rFonts w:ascii="Noto Sans" w:eastAsia="Times New Roman" w:hAnsi="Noto Sans" w:cs="Noto Sans"/>
                <w:b/>
                <w:bCs/>
                <w:color w:val="FFFFFF"/>
                <w:sz w:val="20"/>
                <w:szCs w:val="20"/>
                <w:lang w:eastAsia="es-ES"/>
              </w:rPr>
              <w:t xml:space="preserve">OBJETO </w:t>
            </w:r>
            <w:r w:rsidR="0035471F">
              <w:rPr>
                <w:rFonts w:ascii="Noto Sans" w:eastAsia="Times New Roman" w:hAnsi="Noto Sans" w:cs="Noto Sans"/>
                <w:b/>
                <w:bCs/>
                <w:color w:val="FFFFFF"/>
                <w:sz w:val="20"/>
                <w:szCs w:val="20"/>
                <w:lang w:eastAsia="es-ES"/>
              </w:rPr>
              <w:t>DE LA CONTRATACIÓN</w:t>
            </w:r>
          </w:p>
        </w:tc>
      </w:tr>
    </w:tbl>
    <w:p w14:paraId="0289C8F6" w14:textId="77777777" w:rsidR="00114E91" w:rsidRPr="00C75749" w:rsidRDefault="00114E91" w:rsidP="009B2DB3">
      <w:pPr>
        <w:ind w:left="-567" w:right="-801"/>
        <w:jc w:val="both"/>
        <w:rPr>
          <w:rFonts w:ascii="Noto Sans" w:hAnsi="Noto Sans" w:cs="Noto Sans"/>
          <w:sz w:val="18"/>
          <w:szCs w:val="18"/>
        </w:rPr>
      </w:pPr>
      <w:bookmarkStart w:id="2" w:name="_Hlk175312328"/>
    </w:p>
    <w:p w14:paraId="313852C3" w14:textId="296F5D7D" w:rsidR="000C3786" w:rsidRPr="00C75749" w:rsidRDefault="000B0C49" w:rsidP="00182B5B">
      <w:pPr>
        <w:ind w:left="-851" w:right="-943"/>
        <w:jc w:val="both"/>
        <w:rPr>
          <w:rFonts w:ascii="Noto Sans" w:eastAsia="Times New Roman" w:hAnsi="Noto Sans" w:cs="Noto Sans"/>
          <w:color w:val="000000" w:themeColor="text1"/>
          <w:sz w:val="18"/>
          <w:szCs w:val="18"/>
        </w:rPr>
      </w:pPr>
      <w:r>
        <w:rPr>
          <w:rFonts w:ascii="Noto Sans" w:eastAsia="Noto Sans" w:hAnsi="Noto Sans" w:cs="Noto Sans"/>
          <w:sz w:val="18"/>
          <w:szCs w:val="18"/>
        </w:rPr>
        <w:t xml:space="preserve">La ejecución de los trabajos comprende </w:t>
      </w:r>
      <w:r w:rsidR="007F637D" w:rsidRPr="00C75749">
        <w:rPr>
          <w:rFonts w:ascii="Noto Sans" w:eastAsia="Times New Roman" w:hAnsi="Noto Sans" w:cs="Noto Sans"/>
          <w:color w:val="000000" w:themeColor="text1"/>
          <w:sz w:val="18"/>
          <w:szCs w:val="18"/>
          <w:lang w:eastAsia="es-ES"/>
        </w:rPr>
        <w:t>la</w:t>
      </w:r>
      <w:r w:rsidR="007F637D" w:rsidRPr="00C75749">
        <w:rPr>
          <w:rFonts w:ascii="Noto Sans" w:hAnsi="Noto Sans" w:cs="Noto Sans"/>
          <w:color w:val="000000" w:themeColor="text1"/>
          <w:sz w:val="18"/>
          <w:szCs w:val="18"/>
        </w:rPr>
        <w:t xml:space="preserve"> </w:t>
      </w:r>
      <w:r w:rsidR="00FC7610" w:rsidRPr="00C75749">
        <w:rPr>
          <w:rFonts w:ascii="Noto Sans" w:hAnsi="Noto Sans" w:cs="Noto Sans"/>
          <w:b/>
          <w:bCs/>
          <w:color w:val="000000" w:themeColor="text1"/>
          <w:sz w:val="18"/>
          <w:szCs w:val="18"/>
        </w:rPr>
        <w:t>Ampliación de la Subestación Eléctrica en el HE de la UMAE No. 2, en Ciudad Obregón, Municipio de Cajeme, Estado de Sonora</w:t>
      </w:r>
      <w:r>
        <w:rPr>
          <w:rFonts w:ascii="Noto Sans" w:hAnsi="Noto Sans" w:cs="Noto Sans"/>
          <w:b/>
          <w:bCs/>
          <w:color w:val="000000" w:themeColor="text1"/>
          <w:sz w:val="18"/>
          <w:szCs w:val="18"/>
        </w:rPr>
        <w:t>.</w:t>
      </w:r>
    </w:p>
    <w:p w14:paraId="070DA91C" w14:textId="58CBDF3A" w:rsidR="00FC7610" w:rsidRPr="00C75749" w:rsidRDefault="00FC7610" w:rsidP="00182B5B">
      <w:pPr>
        <w:ind w:left="-851" w:right="-943"/>
        <w:jc w:val="both"/>
        <w:rPr>
          <w:rFonts w:ascii="Noto Sans" w:hAnsi="Noto Sans" w:cs="Noto Sans"/>
          <w:sz w:val="18"/>
          <w:szCs w:val="18"/>
        </w:rPr>
      </w:pPr>
    </w:p>
    <w:bookmarkEnd w:id="2"/>
    <w:p w14:paraId="36F7E681" w14:textId="77777777" w:rsidR="000B0C49" w:rsidRDefault="000B0C49" w:rsidP="000B0C49">
      <w:pPr>
        <w:ind w:left="-851" w:right="-943"/>
        <w:jc w:val="both"/>
        <w:rPr>
          <w:rFonts w:ascii="Noto Sans" w:hAnsi="Noto Sans" w:cs="Noto Sans"/>
          <w:b/>
          <w:bCs/>
          <w:sz w:val="18"/>
          <w:szCs w:val="18"/>
          <w:lang w:eastAsia="es-ES"/>
        </w:rPr>
      </w:pPr>
      <w:r w:rsidRPr="000E36F2">
        <w:rPr>
          <w:rFonts w:ascii="Noto Sans" w:hAnsi="Noto Sans" w:cs="Noto Sans"/>
          <w:b/>
          <w:bCs/>
          <w:sz w:val="18"/>
          <w:szCs w:val="18"/>
          <w:lang w:eastAsia="es-ES"/>
        </w:rPr>
        <w:t>Construcción de la obra civil e instalaciones, con apego al PE desde la fase de planeación y organización hasta su conclusión y cierre administrativo.</w:t>
      </w:r>
    </w:p>
    <w:p w14:paraId="5F52C458" w14:textId="77777777" w:rsidR="000B0C49" w:rsidRDefault="000B0C49" w:rsidP="000B0C49">
      <w:pPr>
        <w:ind w:left="-851" w:right="-943"/>
        <w:jc w:val="both"/>
        <w:rPr>
          <w:rFonts w:ascii="Noto Sans" w:hAnsi="Noto Sans" w:cs="Noto Sans"/>
          <w:b/>
          <w:bCs/>
          <w:sz w:val="18"/>
          <w:szCs w:val="18"/>
          <w:lang w:eastAsia="es-ES"/>
        </w:rPr>
      </w:pPr>
    </w:p>
    <w:p w14:paraId="054349E0" w14:textId="6085A473" w:rsidR="000B0C49" w:rsidRPr="00245FC5" w:rsidRDefault="000B0C49" w:rsidP="000B0C49">
      <w:pPr>
        <w:ind w:left="-851" w:right="-943"/>
        <w:jc w:val="both"/>
        <w:rPr>
          <w:rFonts w:ascii="Noto Sans" w:hAnsi="Noto Sans" w:cs="Noto Sans"/>
          <w:sz w:val="18"/>
          <w:szCs w:val="18"/>
          <w:lang w:eastAsia="es-ES"/>
        </w:rPr>
      </w:pPr>
      <w:r w:rsidRPr="00245FC5">
        <w:rPr>
          <w:rFonts w:ascii="Noto Sans" w:hAnsi="Noto Sans" w:cs="Noto Sans"/>
          <w:sz w:val="18"/>
          <w:szCs w:val="18"/>
          <w:lang w:eastAsia="es-ES"/>
        </w:rPr>
        <w:t xml:space="preserve">La </w:t>
      </w:r>
      <w:r w:rsidRPr="00C75749">
        <w:rPr>
          <w:rFonts w:ascii="Noto Sans" w:hAnsi="Noto Sans" w:cs="Noto Sans"/>
          <w:b/>
          <w:bCs/>
          <w:color w:val="000000" w:themeColor="text1"/>
          <w:sz w:val="18"/>
          <w:szCs w:val="18"/>
        </w:rPr>
        <w:t>Ampliación de la Subestación Eléctrica en el HE de la UMAE No. 2, en Ciudad Obregón, Municipio de Cajeme, Estado de Sonora</w:t>
      </w:r>
      <w:r w:rsidRPr="00245FC5">
        <w:rPr>
          <w:rFonts w:ascii="Noto Sans" w:hAnsi="Noto Sans" w:cs="Noto Sans"/>
          <w:sz w:val="18"/>
          <w:szCs w:val="18"/>
          <w:lang w:eastAsia="es-ES"/>
        </w:rPr>
        <w:t>, debe realizarse en cumplimiento con la normatividad, reglamentación y especificaciones vigentes y aplicables, tanto del IMSS como las de carácter Federal, Estatal, Municipal e Internacionales que resulten aplicables.</w:t>
      </w:r>
    </w:p>
    <w:p w14:paraId="0175CB0E" w14:textId="77777777" w:rsidR="000B0C49" w:rsidRDefault="000B0C49" w:rsidP="000B0C49">
      <w:pPr>
        <w:ind w:left="-851" w:right="-943"/>
        <w:jc w:val="both"/>
        <w:rPr>
          <w:rFonts w:ascii="Noto Sans" w:hAnsi="Noto Sans" w:cs="Noto Sans"/>
          <w:b/>
          <w:bCs/>
          <w:sz w:val="18"/>
          <w:szCs w:val="18"/>
          <w:lang w:eastAsia="es-ES"/>
        </w:rPr>
      </w:pPr>
    </w:p>
    <w:p w14:paraId="696C988B" w14:textId="77777777" w:rsidR="000B0C49" w:rsidRPr="00EB5827" w:rsidRDefault="000B0C49" w:rsidP="000B0C49">
      <w:pPr>
        <w:ind w:left="-851" w:right="-943"/>
        <w:jc w:val="both"/>
        <w:rPr>
          <w:rFonts w:ascii="Noto Sans" w:hAnsi="Noto Sans" w:cs="Noto Sans"/>
          <w:b/>
          <w:bCs/>
          <w:sz w:val="18"/>
          <w:szCs w:val="18"/>
          <w:lang w:eastAsia="es-ES"/>
        </w:rPr>
      </w:pPr>
      <w:r w:rsidRPr="00EB5827">
        <w:rPr>
          <w:rFonts w:ascii="Noto Sans" w:hAnsi="Noto Sans" w:cs="Noto Sans"/>
          <w:b/>
          <w:bCs/>
          <w:sz w:val="18"/>
          <w:szCs w:val="18"/>
          <w:lang w:eastAsia="es-ES"/>
        </w:rPr>
        <w:t>Suministro, instalación, pruebas, puesta en operación de los equipos y sistemas de instalación permanente, incluyendo todos los equipos periféricos, accesorios y sistemas que se indican en los presentes TR.</w:t>
      </w:r>
    </w:p>
    <w:p w14:paraId="0624F819" w14:textId="77777777" w:rsidR="000B0C49" w:rsidRPr="00EB5827" w:rsidRDefault="000B0C49" w:rsidP="000B0C49">
      <w:pPr>
        <w:ind w:left="-851" w:right="-943"/>
        <w:jc w:val="both"/>
        <w:rPr>
          <w:rFonts w:ascii="Noto Sans" w:hAnsi="Noto Sans" w:cs="Noto Sans"/>
          <w:sz w:val="18"/>
          <w:szCs w:val="18"/>
          <w:lang w:eastAsia="es-ES"/>
        </w:rPr>
      </w:pPr>
    </w:p>
    <w:p w14:paraId="534E8443" w14:textId="1A62B731" w:rsidR="000B0C49" w:rsidRPr="00EB5827" w:rsidRDefault="000B0C49" w:rsidP="000B0C49">
      <w:pPr>
        <w:ind w:left="-851" w:right="-943"/>
        <w:jc w:val="both"/>
        <w:rPr>
          <w:rFonts w:ascii="Noto Sans" w:hAnsi="Noto Sans" w:cs="Noto Sans"/>
          <w:sz w:val="18"/>
          <w:szCs w:val="18"/>
          <w:lang w:eastAsia="es-ES"/>
        </w:rPr>
      </w:pPr>
      <w:r w:rsidRPr="00EB5827">
        <w:rPr>
          <w:rFonts w:ascii="Noto Sans" w:hAnsi="Noto Sans" w:cs="Noto Sans"/>
          <w:sz w:val="18"/>
          <w:szCs w:val="18"/>
          <w:lang w:eastAsia="es-ES"/>
        </w:rPr>
        <w:t xml:space="preserve">Se deberá realizar una programación, así como las pruebas necesarias para poner en marcha los equipos de instalación permanente, así como las acciones necesarias para garantizar el correcto y oportuno funcionamiento de cada uno de los equipos que se instalen en </w:t>
      </w:r>
      <w:r>
        <w:rPr>
          <w:rFonts w:ascii="Noto Sans" w:hAnsi="Noto Sans" w:cs="Noto Sans"/>
          <w:sz w:val="18"/>
          <w:szCs w:val="18"/>
          <w:lang w:eastAsia="es-ES"/>
        </w:rPr>
        <w:t>la UMAE</w:t>
      </w:r>
      <w:r w:rsidRPr="00EB5827">
        <w:rPr>
          <w:rFonts w:ascii="Noto Sans" w:hAnsi="Noto Sans" w:cs="Noto Sans"/>
          <w:sz w:val="18"/>
          <w:szCs w:val="18"/>
          <w:lang w:eastAsia="es-ES"/>
        </w:rPr>
        <w:t>.</w:t>
      </w:r>
    </w:p>
    <w:p w14:paraId="03105CAC" w14:textId="77777777" w:rsidR="00995BFF" w:rsidRDefault="00995BFF" w:rsidP="000B0C49">
      <w:pPr>
        <w:ind w:left="-851" w:right="-943"/>
        <w:jc w:val="both"/>
        <w:rPr>
          <w:rFonts w:ascii="Noto Sans" w:hAnsi="Noto Sans" w:cs="Noto Sans"/>
          <w:b/>
          <w:bCs/>
          <w:sz w:val="18"/>
          <w:szCs w:val="18"/>
          <w:lang w:eastAsia="es-ES"/>
        </w:rPr>
      </w:pPr>
    </w:p>
    <w:p w14:paraId="2C8EB33D" w14:textId="5CA00C9A" w:rsidR="000B0C49" w:rsidRPr="00EB5827" w:rsidRDefault="000B0C49" w:rsidP="000B0C49">
      <w:pPr>
        <w:ind w:left="-851" w:right="-943"/>
        <w:jc w:val="both"/>
        <w:rPr>
          <w:rFonts w:ascii="Noto Sans" w:hAnsi="Noto Sans" w:cs="Noto Sans"/>
          <w:b/>
          <w:bCs/>
          <w:sz w:val="18"/>
          <w:szCs w:val="18"/>
          <w:lang w:eastAsia="es-ES"/>
        </w:rPr>
      </w:pPr>
      <w:r w:rsidRPr="00EB5827">
        <w:rPr>
          <w:rFonts w:ascii="Noto Sans" w:hAnsi="Noto Sans" w:cs="Noto Sans"/>
          <w:b/>
          <w:bCs/>
          <w:sz w:val="18"/>
          <w:szCs w:val="18"/>
          <w:lang w:eastAsia="es-ES"/>
        </w:rPr>
        <w:t>Diseño, suministro e instalación de los elementos de Señalamiento, Ambientación, Imagen Institucional y de Protección Civil.</w:t>
      </w:r>
    </w:p>
    <w:p w14:paraId="797EEE98" w14:textId="77777777" w:rsidR="000B0C49" w:rsidRPr="00EB5827" w:rsidRDefault="000B0C49" w:rsidP="000B0C49">
      <w:pPr>
        <w:ind w:left="-851" w:right="-943"/>
        <w:jc w:val="both"/>
        <w:rPr>
          <w:rFonts w:ascii="Noto Sans" w:hAnsi="Noto Sans" w:cs="Noto Sans"/>
          <w:b/>
          <w:bCs/>
          <w:sz w:val="18"/>
          <w:szCs w:val="18"/>
          <w:lang w:eastAsia="es-ES"/>
        </w:rPr>
      </w:pPr>
    </w:p>
    <w:p w14:paraId="15942958" w14:textId="77777777" w:rsidR="000B0C49" w:rsidRPr="00EB5827" w:rsidRDefault="000B0C49" w:rsidP="000B0C49">
      <w:pPr>
        <w:ind w:left="-851" w:right="-943"/>
        <w:jc w:val="both"/>
        <w:rPr>
          <w:rFonts w:ascii="Noto Sans" w:hAnsi="Noto Sans" w:cs="Noto Sans"/>
          <w:sz w:val="18"/>
          <w:szCs w:val="18"/>
          <w:lang w:eastAsia="es-ES"/>
        </w:rPr>
      </w:pPr>
      <w:r w:rsidRPr="00EB5827">
        <w:rPr>
          <w:rFonts w:ascii="Noto Sans" w:hAnsi="Noto Sans" w:cs="Noto Sans"/>
          <w:sz w:val="18"/>
          <w:szCs w:val="18"/>
          <w:lang w:eastAsia="es-ES"/>
        </w:rPr>
        <w:t>Se deberá especificar suministrar e instalar los elementos de señalamiento, ambientación, imagen institucional y de protección civil conforme a la normatividad Institucional en la materia que corresponda.</w:t>
      </w:r>
    </w:p>
    <w:p w14:paraId="3A4FA767" w14:textId="77777777" w:rsidR="00E03A00" w:rsidRPr="00EB5827" w:rsidRDefault="00E03A00" w:rsidP="000B0C49">
      <w:pPr>
        <w:ind w:left="-851" w:right="-943"/>
        <w:jc w:val="both"/>
        <w:rPr>
          <w:rFonts w:ascii="Noto Sans" w:hAnsi="Noto Sans" w:cs="Noto Sans"/>
          <w:b/>
          <w:bCs/>
          <w:sz w:val="18"/>
          <w:szCs w:val="18"/>
          <w:lang w:eastAsia="es-ES"/>
        </w:rPr>
      </w:pPr>
    </w:p>
    <w:p w14:paraId="279681C9" w14:textId="7355D131" w:rsidR="000B0C49" w:rsidRPr="00EB5827" w:rsidRDefault="000B0C49" w:rsidP="000B0C49">
      <w:pPr>
        <w:ind w:left="-851" w:right="-943"/>
        <w:jc w:val="both"/>
        <w:rPr>
          <w:rFonts w:ascii="Noto Sans" w:hAnsi="Noto Sans" w:cs="Noto Sans"/>
          <w:b/>
          <w:bCs/>
          <w:sz w:val="18"/>
          <w:szCs w:val="18"/>
          <w:lang w:eastAsia="es-ES"/>
        </w:rPr>
      </w:pPr>
      <w:r w:rsidRPr="00EB5827">
        <w:rPr>
          <w:rFonts w:ascii="Noto Sans" w:hAnsi="Noto Sans" w:cs="Noto Sans"/>
          <w:b/>
          <w:bCs/>
          <w:sz w:val="18"/>
          <w:szCs w:val="18"/>
          <w:lang w:eastAsia="es-ES"/>
        </w:rPr>
        <w:t>Capacitación del personal que el IMSS designe para el manejo de los equipos y sistemas de instalación permanente.</w:t>
      </w:r>
    </w:p>
    <w:p w14:paraId="53FDD2B6" w14:textId="77777777" w:rsidR="000B0C49" w:rsidRPr="00EB5827" w:rsidRDefault="000B0C49" w:rsidP="000B0C49">
      <w:pPr>
        <w:ind w:left="-851" w:right="-943"/>
        <w:jc w:val="both"/>
        <w:rPr>
          <w:rFonts w:ascii="Montserrat" w:hAnsi="Montserrat" w:cs="Tahoma"/>
          <w:sz w:val="18"/>
          <w:szCs w:val="18"/>
          <w:lang w:eastAsia="es-ES"/>
        </w:rPr>
      </w:pPr>
    </w:p>
    <w:p w14:paraId="4B897006" w14:textId="73BFA20C" w:rsidR="000B0C49" w:rsidRDefault="009D4372" w:rsidP="000B0C49">
      <w:pPr>
        <w:ind w:left="-851" w:right="-943"/>
        <w:jc w:val="both"/>
        <w:rPr>
          <w:rFonts w:ascii="Noto Sans" w:hAnsi="Noto Sans" w:cs="Noto Sans"/>
          <w:sz w:val="18"/>
          <w:szCs w:val="18"/>
          <w:lang w:eastAsia="es-ES"/>
        </w:rPr>
      </w:pPr>
      <w:r>
        <w:rPr>
          <w:rFonts w:ascii="Noto Sans" w:hAnsi="Noto Sans" w:cs="Noto Sans"/>
          <w:sz w:val="18"/>
          <w:szCs w:val="18"/>
          <w:lang w:eastAsia="es-ES"/>
        </w:rPr>
        <w:t>Es responsabilidad de El</w:t>
      </w:r>
      <w:r w:rsidR="000B0C49" w:rsidRPr="00EB5827">
        <w:rPr>
          <w:rFonts w:ascii="Noto Sans" w:hAnsi="Noto Sans" w:cs="Noto Sans"/>
          <w:sz w:val="18"/>
          <w:szCs w:val="18"/>
          <w:lang w:eastAsia="es-ES"/>
        </w:rPr>
        <w:t xml:space="preserve"> Contratista impartir la capacitación al personal Institucional que designe el IMSS para el manejo y operación de los sistemas y equipos de instalación permanente suministrados. </w:t>
      </w:r>
    </w:p>
    <w:p w14:paraId="4668A2B5" w14:textId="77777777" w:rsidR="004E07D8" w:rsidRDefault="004E07D8" w:rsidP="000B0C49">
      <w:pPr>
        <w:ind w:left="-851" w:right="-943"/>
        <w:jc w:val="both"/>
        <w:rPr>
          <w:rFonts w:ascii="Noto Sans" w:hAnsi="Noto Sans" w:cs="Noto Sans"/>
          <w:sz w:val="18"/>
          <w:szCs w:val="18"/>
          <w:lang w:eastAsia="es-ES"/>
        </w:rPr>
      </w:pPr>
    </w:p>
    <w:p w14:paraId="53052061" w14:textId="1F50BF2C" w:rsidR="000B0C49" w:rsidRPr="00EB5827" w:rsidRDefault="000B0C49" w:rsidP="000B0C49">
      <w:pPr>
        <w:ind w:left="-851" w:right="-943"/>
        <w:jc w:val="both"/>
        <w:rPr>
          <w:rFonts w:ascii="Noto Sans" w:hAnsi="Noto Sans" w:cs="Noto Sans"/>
          <w:b/>
          <w:bCs/>
          <w:sz w:val="18"/>
          <w:szCs w:val="18"/>
          <w:lang w:eastAsia="es-ES"/>
        </w:rPr>
      </w:pPr>
      <w:r w:rsidRPr="00EB5827">
        <w:rPr>
          <w:rFonts w:ascii="Noto Sans" w:hAnsi="Noto Sans" w:cs="Noto Sans"/>
          <w:b/>
          <w:bCs/>
          <w:sz w:val="18"/>
          <w:szCs w:val="18"/>
          <w:lang w:eastAsia="es-ES"/>
        </w:rPr>
        <w:t>Puesta en operación de</w:t>
      </w:r>
      <w:r>
        <w:rPr>
          <w:rFonts w:ascii="Noto Sans" w:hAnsi="Noto Sans" w:cs="Noto Sans"/>
          <w:b/>
          <w:bCs/>
          <w:sz w:val="18"/>
          <w:szCs w:val="18"/>
          <w:lang w:eastAsia="es-ES"/>
        </w:rPr>
        <w:t xml:space="preserve"> </w:t>
      </w:r>
      <w:r w:rsidRPr="00EB5827">
        <w:rPr>
          <w:rFonts w:ascii="Noto Sans" w:hAnsi="Noto Sans" w:cs="Noto Sans"/>
          <w:b/>
          <w:bCs/>
          <w:sz w:val="18"/>
          <w:szCs w:val="18"/>
          <w:lang w:eastAsia="es-ES"/>
        </w:rPr>
        <w:t>l</w:t>
      </w:r>
      <w:r>
        <w:rPr>
          <w:rFonts w:ascii="Noto Sans" w:hAnsi="Noto Sans" w:cs="Noto Sans"/>
          <w:b/>
          <w:bCs/>
          <w:sz w:val="18"/>
          <w:szCs w:val="18"/>
          <w:lang w:eastAsia="es-ES"/>
        </w:rPr>
        <w:t>a</w:t>
      </w:r>
      <w:r w:rsidRPr="00EB5827">
        <w:rPr>
          <w:rFonts w:ascii="Noto Sans" w:hAnsi="Noto Sans" w:cs="Noto Sans"/>
          <w:b/>
          <w:bCs/>
          <w:sz w:val="18"/>
          <w:szCs w:val="18"/>
          <w:lang w:eastAsia="es-ES"/>
        </w:rPr>
        <w:t xml:space="preserve"> </w:t>
      </w:r>
      <w:r>
        <w:rPr>
          <w:rFonts w:ascii="Noto Sans" w:hAnsi="Noto Sans" w:cs="Noto Sans"/>
          <w:b/>
          <w:bCs/>
          <w:sz w:val="18"/>
          <w:szCs w:val="18"/>
          <w:lang w:eastAsia="es-ES"/>
        </w:rPr>
        <w:t>UMAE</w:t>
      </w:r>
      <w:r w:rsidRPr="00EB5827">
        <w:rPr>
          <w:rFonts w:ascii="Noto Sans" w:hAnsi="Noto Sans" w:cs="Noto Sans"/>
          <w:b/>
          <w:bCs/>
          <w:sz w:val="18"/>
          <w:szCs w:val="18"/>
          <w:lang w:eastAsia="es-ES"/>
        </w:rPr>
        <w:t>, de acuerdo con lo indicado en los presentes TR.</w:t>
      </w:r>
    </w:p>
    <w:p w14:paraId="06B815F7" w14:textId="77777777" w:rsidR="000B0C49" w:rsidRPr="00EB5827" w:rsidRDefault="000B0C49" w:rsidP="000B0C49">
      <w:pPr>
        <w:ind w:left="-851" w:right="-943"/>
        <w:jc w:val="both"/>
        <w:rPr>
          <w:rFonts w:ascii="Noto Sans" w:hAnsi="Noto Sans" w:cs="Noto Sans"/>
          <w:b/>
          <w:bCs/>
          <w:sz w:val="18"/>
          <w:szCs w:val="18"/>
          <w:lang w:eastAsia="es-ES"/>
        </w:rPr>
      </w:pPr>
    </w:p>
    <w:p w14:paraId="5F2F4759" w14:textId="23591E75" w:rsidR="000B0C49" w:rsidRPr="00EB5827" w:rsidRDefault="000B0C49" w:rsidP="000B0C49">
      <w:pPr>
        <w:ind w:left="-851" w:right="-943"/>
        <w:jc w:val="both"/>
        <w:rPr>
          <w:rFonts w:ascii="Noto Sans" w:hAnsi="Noto Sans" w:cs="Noto Sans"/>
          <w:sz w:val="18"/>
          <w:szCs w:val="18"/>
          <w:lang w:eastAsia="es-ES"/>
        </w:rPr>
      </w:pPr>
      <w:r w:rsidRPr="00EB5827">
        <w:rPr>
          <w:rFonts w:ascii="Noto Sans" w:hAnsi="Noto Sans" w:cs="Noto Sans"/>
          <w:sz w:val="18"/>
          <w:szCs w:val="18"/>
          <w:lang w:eastAsia="es-ES"/>
        </w:rPr>
        <w:t>La puesta en operación de</w:t>
      </w:r>
      <w:r>
        <w:rPr>
          <w:rFonts w:ascii="Noto Sans" w:hAnsi="Noto Sans" w:cs="Noto Sans"/>
          <w:sz w:val="18"/>
          <w:szCs w:val="18"/>
          <w:lang w:eastAsia="es-ES"/>
        </w:rPr>
        <w:t xml:space="preserve"> </w:t>
      </w:r>
      <w:r w:rsidRPr="00EB5827">
        <w:rPr>
          <w:rFonts w:ascii="Noto Sans" w:hAnsi="Noto Sans" w:cs="Noto Sans"/>
          <w:sz w:val="18"/>
          <w:szCs w:val="18"/>
          <w:lang w:eastAsia="es-ES"/>
        </w:rPr>
        <w:t>l</w:t>
      </w:r>
      <w:r>
        <w:rPr>
          <w:rFonts w:ascii="Noto Sans" w:hAnsi="Noto Sans" w:cs="Noto Sans"/>
          <w:sz w:val="18"/>
          <w:szCs w:val="18"/>
          <w:lang w:eastAsia="es-ES"/>
        </w:rPr>
        <w:t xml:space="preserve">a </w:t>
      </w:r>
      <w:r w:rsidRPr="000B0C49">
        <w:rPr>
          <w:rFonts w:ascii="Noto Sans" w:hAnsi="Noto Sans" w:cs="Noto Sans"/>
          <w:b/>
          <w:bCs/>
          <w:sz w:val="18"/>
          <w:szCs w:val="18"/>
          <w:lang w:eastAsia="es-ES"/>
        </w:rPr>
        <w:t>subestación eléctrica de la UMAE</w:t>
      </w:r>
      <w:r>
        <w:rPr>
          <w:rFonts w:ascii="Noto Sans" w:hAnsi="Noto Sans" w:cs="Noto Sans"/>
          <w:sz w:val="18"/>
          <w:szCs w:val="18"/>
          <w:lang w:eastAsia="es-ES"/>
        </w:rPr>
        <w:t xml:space="preserve">, </w:t>
      </w:r>
      <w:r w:rsidRPr="00EB5827">
        <w:rPr>
          <w:rFonts w:ascii="Noto Sans" w:hAnsi="Noto Sans" w:cs="Noto Sans"/>
          <w:sz w:val="18"/>
          <w:szCs w:val="18"/>
          <w:lang w:eastAsia="es-ES"/>
        </w:rPr>
        <w:t xml:space="preserve">se hará de acuerdo con lo que </w:t>
      </w:r>
      <w:r w:rsidR="009D4372">
        <w:rPr>
          <w:rFonts w:ascii="Noto Sans" w:hAnsi="Noto Sans" w:cs="Noto Sans"/>
          <w:sz w:val="18"/>
          <w:szCs w:val="18"/>
          <w:lang w:eastAsia="es-ES"/>
        </w:rPr>
        <w:t>El Residente de Obra</w:t>
      </w:r>
      <w:r w:rsidRPr="00EB5827">
        <w:rPr>
          <w:rFonts w:ascii="Noto Sans" w:hAnsi="Noto Sans" w:cs="Noto Sans"/>
          <w:sz w:val="18"/>
          <w:szCs w:val="18"/>
          <w:lang w:eastAsia="es-ES"/>
        </w:rPr>
        <w:t xml:space="preserve"> y las Autoridades </w:t>
      </w:r>
      <w:r w:rsidR="00556E57">
        <w:rPr>
          <w:rFonts w:ascii="Noto Sans" w:hAnsi="Noto Sans" w:cs="Noto Sans"/>
          <w:sz w:val="18"/>
          <w:szCs w:val="18"/>
          <w:lang w:eastAsia="es-ES"/>
        </w:rPr>
        <w:t xml:space="preserve">de la </w:t>
      </w:r>
      <w:r w:rsidR="00556E57" w:rsidRPr="00556E57">
        <w:rPr>
          <w:rFonts w:ascii="Noto Sans" w:hAnsi="Noto Sans" w:cs="Noto Sans"/>
          <w:b/>
          <w:bCs/>
          <w:sz w:val="18"/>
          <w:szCs w:val="18"/>
          <w:lang w:eastAsia="es-ES"/>
        </w:rPr>
        <w:t>UMAE</w:t>
      </w:r>
      <w:r w:rsidRPr="00EB5827">
        <w:rPr>
          <w:rFonts w:ascii="Noto Sans" w:hAnsi="Noto Sans" w:cs="Noto Sans"/>
          <w:sz w:val="18"/>
          <w:szCs w:val="18"/>
          <w:lang w:eastAsia="es-ES"/>
        </w:rPr>
        <w:t xml:space="preserve"> determinen.</w:t>
      </w:r>
    </w:p>
    <w:p w14:paraId="33D0F806" w14:textId="77777777" w:rsidR="000B0C49" w:rsidRPr="00EB5827" w:rsidRDefault="000B0C49" w:rsidP="000B0C49">
      <w:pPr>
        <w:ind w:left="-851" w:right="-943"/>
        <w:jc w:val="both"/>
        <w:rPr>
          <w:rFonts w:ascii="Noto Sans" w:hAnsi="Noto Sans" w:cs="Noto Sans"/>
          <w:b/>
          <w:bCs/>
          <w:sz w:val="18"/>
          <w:szCs w:val="18"/>
          <w:lang w:eastAsia="es-ES"/>
        </w:rPr>
      </w:pPr>
    </w:p>
    <w:p w14:paraId="72F224D0" w14:textId="77777777" w:rsidR="000B0C49" w:rsidRPr="00EB5827" w:rsidRDefault="000B0C49" w:rsidP="000B0C49">
      <w:pPr>
        <w:ind w:left="-851" w:right="-943"/>
        <w:jc w:val="both"/>
        <w:rPr>
          <w:rFonts w:ascii="Noto Sans" w:hAnsi="Noto Sans" w:cs="Noto Sans"/>
          <w:b/>
          <w:bCs/>
          <w:sz w:val="18"/>
          <w:szCs w:val="18"/>
          <w:lang w:eastAsia="es-ES"/>
        </w:rPr>
      </w:pPr>
      <w:r w:rsidRPr="00EB5827">
        <w:rPr>
          <w:rFonts w:ascii="Noto Sans" w:hAnsi="Noto Sans" w:cs="Noto Sans"/>
          <w:b/>
          <w:bCs/>
          <w:sz w:val="18"/>
          <w:szCs w:val="18"/>
          <w:lang w:eastAsia="es-ES"/>
        </w:rPr>
        <w:t>Entrega de garantías a nombre del IMSS, instructivos y manuales de operación y mantenimiento de los sistemas y equipos de instalación permanente.</w:t>
      </w:r>
    </w:p>
    <w:p w14:paraId="4E7B41DD" w14:textId="77777777" w:rsidR="000B0C49" w:rsidRPr="00EB5827" w:rsidRDefault="000B0C49" w:rsidP="000B0C49">
      <w:pPr>
        <w:ind w:left="-851" w:right="-943"/>
        <w:jc w:val="both"/>
        <w:rPr>
          <w:rFonts w:ascii="Noto Sans" w:hAnsi="Noto Sans" w:cs="Noto Sans"/>
          <w:b/>
          <w:bCs/>
          <w:sz w:val="18"/>
          <w:szCs w:val="18"/>
          <w:lang w:eastAsia="es-ES"/>
        </w:rPr>
      </w:pPr>
    </w:p>
    <w:p w14:paraId="699A9054" w14:textId="77777777" w:rsidR="000B0C49" w:rsidRPr="00245FC5" w:rsidRDefault="000B0C49" w:rsidP="000B0C49">
      <w:pPr>
        <w:ind w:left="-851" w:right="-943"/>
        <w:jc w:val="both"/>
        <w:rPr>
          <w:rFonts w:ascii="Noto Sans" w:hAnsi="Noto Sans" w:cs="Noto Sans"/>
          <w:sz w:val="18"/>
          <w:szCs w:val="18"/>
          <w:lang w:eastAsia="es-ES"/>
        </w:rPr>
      </w:pPr>
      <w:r w:rsidRPr="00EB5827">
        <w:rPr>
          <w:rFonts w:ascii="Noto Sans" w:hAnsi="Noto Sans" w:cs="Noto Sans"/>
          <w:sz w:val="18"/>
          <w:szCs w:val="18"/>
          <w:lang w:eastAsia="es-ES"/>
        </w:rPr>
        <w:t>El Contratista deberá entregar a nombre del IMSS, los manuales de operación, manuales de mantenimiento, diagramas e información técnica de cada equipo, que existan</w:t>
      </w:r>
      <w:r w:rsidRPr="00245FC5">
        <w:rPr>
          <w:rFonts w:ascii="Noto Sans" w:hAnsi="Noto Sans" w:cs="Noto Sans"/>
          <w:sz w:val="18"/>
          <w:szCs w:val="18"/>
          <w:lang w:eastAsia="es-ES"/>
        </w:rPr>
        <w:t xml:space="preserve"> pólizas de servicio y/o garantía y fianzas cuando se requieran y se integren en orden por equipo local y por especialidad, hasta formar completo el expediente que se entregará al Área Operativa para la operación y conservación de los equipos.</w:t>
      </w:r>
    </w:p>
    <w:p w14:paraId="143DE221" w14:textId="77777777" w:rsidR="00995BFF" w:rsidRDefault="00995BFF" w:rsidP="000B0C49">
      <w:pPr>
        <w:ind w:left="-851" w:right="-943"/>
        <w:jc w:val="both"/>
        <w:rPr>
          <w:rFonts w:ascii="Noto Sans" w:hAnsi="Noto Sans" w:cs="Noto Sans"/>
          <w:b/>
          <w:bCs/>
          <w:sz w:val="18"/>
          <w:szCs w:val="18"/>
          <w:lang w:eastAsia="es-ES"/>
        </w:rPr>
      </w:pPr>
    </w:p>
    <w:p w14:paraId="699FC692" w14:textId="59A7C503" w:rsidR="000B0C49" w:rsidRPr="00D40814" w:rsidRDefault="000B0C49" w:rsidP="000B0C49">
      <w:pPr>
        <w:ind w:left="-851" w:right="-943"/>
        <w:jc w:val="both"/>
        <w:rPr>
          <w:rFonts w:ascii="Noto Sans" w:hAnsi="Noto Sans" w:cs="Noto Sans"/>
          <w:b/>
          <w:bCs/>
          <w:sz w:val="18"/>
          <w:szCs w:val="18"/>
          <w:lang w:eastAsia="es-ES"/>
        </w:rPr>
      </w:pPr>
      <w:r w:rsidRPr="00D40814">
        <w:rPr>
          <w:rFonts w:ascii="Noto Sans" w:hAnsi="Noto Sans" w:cs="Noto Sans"/>
          <w:b/>
          <w:bCs/>
          <w:sz w:val="18"/>
          <w:szCs w:val="18"/>
          <w:lang w:eastAsia="es-ES"/>
        </w:rPr>
        <w:t xml:space="preserve">Entrega de los planos “As </w:t>
      </w:r>
      <w:proofErr w:type="spellStart"/>
      <w:r w:rsidRPr="00D40814">
        <w:rPr>
          <w:rFonts w:ascii="Noto Sans" w:hAnsi="Noto Sans" w:cs="Noto Sans"/>
          <w:b/>
          <w:bCs/>
          <w:sz w:val="18"/>
          <w:szCs w:val="18"/>
          <w:lang w:eastAsia="es-ES"/>
        </w:rPr>
        <w:t>Built</w:t>
      </w:r>
      <w:proofErr w:type="spellEnd"/>
      <w:r w:rsidRPr="00D40814">
        <w:rPr>
          <w:rFonts w:ascii="Noto Sans" w:hAnsi="Noto Sans" w:cs="Noto Sans"/>
          <w:b/>
          <w:bCs/>
          <w:sz w:val="18"/>
          <w:szCs w:val="18"/>
          <w:lang w:eastAsia="es-ES"/>
        </w:rPr>
        <w:t>” correspondientes a la construcción final de la obra, las normas y especificaciones que fueron aplicadas durante su ejecución, así como de los certificados de garantía de calidad y funcionamiento de los bienes instalados.</w:t>
      </w:r>
    </w:p>
    <w:p w14:paraId="3191C9FF" w14:textId="77777777" w:rsidR="000B0C49" w:rsidRPr="00D40814" w:rsidRDefault="000B0C49" w:rsidP="000B0C49">
      <w:pPr>
        <w:ind w:left="-851" w:right="-943"/>
        <w:jc w:val="both"/>
        <w:rPr>
          <w:rFonts w:ascii="Noto Sans" w:hAnsi="Noto Sans" w:cs="Noto Sans"/>
          <w:b/>
          <w:bCs/>
          <w:sz w:val="18"/>
          <w:szCs w:val="18"/>
          <w:lang w:eastAsia="es-ES"/>
        </w:rPr>
      </w:pPr>
    </w:p>
    <w:p w14:paraId="40FF1840" w14:textId="6E0A7462" w:rsidR="000B0C49" w:rsidRPr="00D40814" w:rsidRDefault="000B0C49" w:rsidP="000B0C49">
      <w:pPr>
        <w:ind w:left="-851" w:right="-943"/>
        <w:jc w:val="both"/>
        <w:rPr>
          <w:rFonts w:ascii="Noto Sans" w:hAnsi="Noto Sans" w:cs="Noto Sans"/>
          <w:sz w:val="18"/>
          <w:szCs w:val="18"/>
          <w:lang w:eastAsia="es-ES"/>
        </w:rPr>
      </w:pPr>
      <w:r w:rsidRPr="00D40814">
        <w:rPr>
          <w:rFonts w:ascii="Noto Sans" w:hAnsi="Noto Sans" w:cs="Noto Sans"/>
          <w:sz w:val="18"/>
          <w:szCs w:val="18"/>
          <w:lang w:eastAsia="es-ES"/>
        </w:rPr>
        <w:t>Es el conjunto de planos, resultado final de las actualizaciones que contuvieron las modificaciones efectuadas durante</w:t>
      </w:r>
      <w:r w:rsidR="009D4372">
        <w:rPr>
          <w:rFonts w:ascii="Noto Sans" w:hAnsi="Noto Sans" w:cs="Noto Sans"/>
          <w:sz w:val="18"/>
          <w:szCs w:val="18"/>
          <w:lang w:eastAsia="es-ES"/>
        </w:rPr>
        <w:t xml:space="preserve"> el proceso constructivo, que El C</w:t>
      </w:r>
      <w:r w:rsidRPr="00D40814">
        <w:rPr>
          <w:rFonts w:ascii="Noto Sans" w:hAnsi="Noto Sans" w:cs="Noto Sans"/>
          <w:sz w:val="18"/>
          <w:szCs w:val="18"/>
          <w:lang w:eastAsia="es-ES"/>
        </w:rPr>
        <w:t>ontratista elabora en cumplimiento del contrato. Se deberá llevar a cabo las acciones necesarias para garantizar para que al final de los trabajos de construcción se cuente con guías y planos actualizados</w:t>
      </w:r>
      <w:r w:rsidR="009D4372">
        <w:rPr>
          <w:rFonts w:ascii="Noto Sans" w:hAnsi="Noto Sans" w:cs="Noto Sans"/>
          <w:sz w:val="18"/>
          <w:szCs w:val="18"/>
          <w:lang w:eastAsia="es-ES"/>
        </w:rPr>
        <w:t xml:space="preserve"> de lo realmente ejecutado por E</w:t>
      </w:r>
      <w:r w:rsidRPr="00D40814">
        <w:rPr>
          <w:rFonts w:ascii="Noto Sans" w:hAnsi="Noto Sans" w:cs="Noto Sans"/>
          <w:sz w:val="18"/>
          <w:szCs w:val="18"/>
          <w:lang w:eastAsia="es-ES"/>
        </w:rPr>
        <w:t>l Contratista, para realizar en tiempo y forma la entrega de esta Documentación al Área Operativa.</w:t>
      </w:r>
    </w:p>
    <w:p w14:paraId="15521636" w14:textId="77777777" w:rsidR="000B0C49" w:rsidRPr="00D40814" w:rsidRDefault="000B0C49" w:rsidP="000B0C49">
      <w:pPr>
        <w:ind w:left="-851" w:right="-943"/>
        <w:jc w:val="both"/>
        <w:rPr>
          <w:rFonts w:ascii="Noto Sans" w:hAnsi="Noto Sans" w:cs="Noto Sans"/>
          <w:b/>
          <w:bCs/>
          <w:sz w:val="18"/>
          <w:szCs w:val="18"/>
          <w:lang w:eastAsia="es-ES"/>
        </w:rPr>
      </w:pPr>
    </w:p>
    <w:p w14:paraId="092AC99F" w14:textId="77777777" w:rsidR="000B0C49" w:rsidRPr="00D40814" w:rsidRDefault="000B0C49" w:rsidP="000B0C49">
      <w:pPr>
        <w:ind w:left="-851" w:right="-943"/>
        <w:jc w:val="both"/>
        <w:rPr>
          <w:rFonts w:ascii="Noto Sans" w:hAnsi="Noto Sans" w:cs="Noto Sans"/>
          <w:b/>
          <w:bCs/>
          <w:sz w:val="18"/>
          <w:szCs w:val="18"/>
          <w:lang w:eastAsia="es-ES"/>
        </w:rPr>
      </w:pPr>
      <w:r w:rsidRPr="00D40814">
        <w:rPr>
          <w:rFonts w:ascii="Noto Sans" w:hAnsi="Noto Sans" w:cs="Noto Sans"/>
          <w:b/>
          <w:bCs/>
          <w:sz w:val="18"/>
          <w:szCs w:val="18"/>
          <w:lang w:eastAsia="es-ES"/>
        </w:rPr>
        <w:t>Mantenimiento de los equipos de instalación permanente.</w:t>
      </w:r>
    </w:p>
    <w:p w14:paraId="49858E7C" w14:textId="77777777" w:rsidR="000B0C49" w:rsidRPr="00D40814" w:rsidRDefault="000B0C49" w:rsidP="000B0C49">
      <w:pPr>
        <w:ind w:left="-851" w:right="-943"/>
        <w:jc w:val="both"/>
        <w:rPr>
          <w:rFonts w:ascii="Noto Sans" w:hAnsi="Noto Sans" w:cs="Noto Sans"/>
          <w:b/>
          <w:bCs/>
          <w:sz w:val="18"/>
          <w:szCs w:val="18"/>
          <w:lang w:eastAsia="es-ES"/>
        </w:rPr>
      </w:pPr>
    </w:p>
    <w:p w14:paraId="23B80DF4" w14:textId="77777777" w:rsidR="000B0C49" w:rsidRPr="00D40814" w:rsidRDefault="000B0C49" w:rsidP="000B0C49">
      <w:pPr>
        <w:ind w:left="-851" w:right="-943"/>
        <w:jc w:val="both"/>
        <w:rPr>
          <w:rFonts w:ascii="Noto Sans" w:hAnsi="Noto Sans" w:cs="Noto Sans"/>
          <w:sz w:val="18"/>
          <w:szCs w:val="18"/>
          <w:lang w:eastAsia="es-ES"/>
        </w:rPr>
      </w:pPr>
      <w:r w:rsidRPr="00D40814">
        <w:rPr>
          <w:rFonts w:ascii="Noto Sans" w:hAnsi="Noto Sans" w:cs="Noto Sans"/>
          <w:sz w:val="18"/>
          <w:szCs w:val="18"/>
          <w:lang w:eastAsia="es-ES"/>
        </w:rPr>
        <w:t>El Contratista deberá entregar Pólizas de Mantenimiento de al menos 2 años a partir de su puesta en operación, sin costo en este período para el IMSS.</w:t>
      </w:r>
    </w:p>
    <w:p w14:paraId="40186E47" w14:textId="77777777" w:rsidR="00114E91" w:rsidRDefault="00114E91" w:rsidP="009B2DB3">
      <w:pPr>
        <w:ind w:left="-567" w:right="-801"/>
        <w:jc w:val="both"/>
        <w:rPr>
          <w:rFonts w:ascii="Noto Sans" w:hAnsi="Noto Sans" w:cs="Noto Sans"/>
          <w:sz w:val="18"/>
          <w:szCs w:val="18"/>
        </w:rPr>
      </w:pPr>
    </w:p>
    <w:p w14:paraId="2D44602D" w14:textId="77777777" w:rsidR="00E03A00" w:rsidRDefault="00E03A00" w:rsidP="009B2DB3">
      <w:pPr>
        <w:ind w:left="-567" w:right="-801"/>
        <w:jc w:val="both"/>
        <w:rPr>
          <w:rFonts w:ascii="Noto Sans" w:hAnsi="Noto Sans" w:cs="Noto Sans"/>
          <w:sz w:val="18"/>
          <w:szCs w:val="18"/>
        </w:rPr>
      </w:pPr>
    </w:p>
    <w:p w14:paraId="7B1BAB9A" w14:textId="77777777" w:rsidR="00E03A00" w:rsidRDefault="00E03A00" w:rsidP="009B2DB3">
      <w:pPr>
        <w:ind w:left="-567" w:right="-801"/>
        <w:jc w:val="both"/>
        <w:rPr>
          <w:rFonts w:ascii="Noto Sans" w:hAnsi="Noto Sans" w:cs="Noto Sans"/>
          <w:sz w:val="18"/>
          <w:szCs w:val="18"/>
        </w:rPr>
      </w:pPr>
    </w:p>
    <w:p w14:paraId="7EAD98A6" w14:textId="77777777" w:rsidR="00E03A00" w:rsidRDefault="00E03A00" w:rsidP="009B2DB3">
      <w:pPr>
        <w:ind w:left="-567" w:right="-801"/>
        <w:jc w:val="both"/>
        <w:rPr>
          <w:rFonts w:ascii="Noto Sans" w:hAnsi="Noto Sans" w:cs="Noto Sans"/>
          <w:sz w:val="18"/>
          <w:szCs w:val="18"/>
        </w:rPr>
      </w:pPr>
    </w:p>
    <w:p w14:paraId="1B542B42" w14:textId="77777777" w:rsidR="00E03A00" w:rsidRDefault="00E03A00" w:rsidP="009B2DB3">
      <w:pPr>
        <w:ind w:left="-567" w:right="-801"/>
        <w:jc w:val="both"/>
        <w:rPr>
          <w:rFonts w:ascii="Noto Sans" w:hAnsi="Noto Sans" w:cs="Noto Sans"/>
          <w:sz w:val="18"/>
          <w:szCs w:val="18"/>
        </w:rPr>
      </w:pPr>
    </w:p>
    <w:p w14:paraId="7A60F402" w14:textId="77777777" w:rsidR="00E03A00" w:rsidRDefault="00E03A00" w:rsidP="009B2DB3">
      <w:pPr>
        <w:ind w:left="-567" w:right="-801"/>
        <w:jc w:val="both"/>
        <w:rPr>
          <w:rFonts w:ascii="Noto Sans" w:hAnsi="Noto Sans" w:cs="Noto Sans"/>
          <w:sz w:val="18"/>
          <w:szCs w:val="18"/>
        </w:rPr>
      </w:pPr>
    </w:p>
    <w:p w14:paraId="1D7F986C" w14:textId="77777777" w:rsidR="00E03A00" w:rsidRDefault="00E03A00" w:rsidP="009B2DB3">
      <w:pPr>
        <w:ind w:left="-567" w:right="-801"/>
        <w:jc w:val="both"/>
        <w:rPr>
          <w:rFonts w:ascii="Noto Sans" w:hAnsi="Noto Sans" w:cs="Noto Sans"/>
          <w:sz w:val="18"/>
          <w:szCs w:val="18"/>
        </w:rPr>
      </w:pPr>
    </w:p>
    <w:p w14:paraId="03B7FCDC" w14:textId="77777777" w:rsidR="00E03A00" w:rsidRDefault="00E03A00" w:rsidP="009B2DB3">
      <w:pPr>
        <w:ind w:left="-567" w:right="-801"/>
        <w:jc w:val="both"/>
        <w:rPr>
          <w:rFonts w:ascii="Noto Sans" w:hAnsi="Noto Sans" w:cs="Noto Sans"/>
          <w:sz w:val="18"/>
          <w:szCs w:val="18"/>
        </w:rPr>
      </w:pPr>
    </w:p>
    <w:p w14:paraId="0800456F" w14:textId="77777777" w:rsidR="00E03A00" w:rsidRDefault="00E03A00" w:rsidP="009B2DB3">
      <w:pPr>
        <w:ind w:left="-567" w:right="-801"/>
        <w:jc w:val="both"/>
        <w:rPr>
          <w:rFonts w:ascii="Noto Sans" w:hAnsi="Noto Sans" w:cs="Noto Sans"/>
          <w:sz w:val="18"/>
          <w:szCs w:val="18"/>
        </w:rPr>
      </w:pPr>
    </w:p>
    <w:p w14:paraId="48337A24" w14:textId="77777777" w:rsidR="00E03A00" w:rsidRDefault="00E03A00" w:rsidP="009B2DB3">
      <w:pPr>
        <w:ind w:left="-567" w:right="-801"/>
        <w:jc w:val="both"/>
        <w:rPr>
          <w:rFonts w:ascii="Noto Sans" w:hAnsi="Noto Sans" w:cs="Noto Sans"/>
          <w:sz w:val="18"/>
          <w:szCs w:val="18"/>
        </w:rPr>
      </w:pPr>
    </w:p>
    <w:p w14:paraId="5DE314A5" w14:textId="77777777" w:rsidR="00E03A00" w:rsidRDefault="00E03A00" w:rsidP="009B2DB3">
      <w:pPr>
        <w:ind w:left="-567" w:right="-801"/>
        <w:jc w:val="both"/>
        <w:rPr>
          <w:rFonts w:ascii="Noto Sans" w:hAnsi="Noto Sans" w:cs="Noto Sans"/>
          <w:sz w:val="18"/>
          <w:szCs w:val="18"/>
        </w:rPr>
      </w:pPr>
    </w:p>
    <w:p w14:paraId="56A04F15" w14:textId="77777777" w:rsidR="00E03A00" w:rsidRPr="00C75749" w:rsidRDefault="00E03A00" w:rsidP="009B2DB3">
      <w:pPr>
        <w:ind w:left="-567" w:right="-801"/>
        <w:jc w:val="both"/>
        <w:rPr>
          <w:rFonts w:ascii="Noto Sans" w:hAnsi="Noto Sans" w:cs="Noto Sans"/>
          <w:sz w:val="18"/>
          <w:szCs w:val="18"/>
        </w:rPr>
      </w:pPr>
    </w:p>
    <w:p w14:paraId="7ECE8678" w14:textId="77777777" w:rsidR="00995BFF" w:rsidRDefault="00995BFF" w:rsidP="009B2DB3">
      <w:pPr>
        <w:ind w:left="-567" w:right="-801"/>
        <w:jc w:val="both"/>
        <w:rPr>
          <w:rFonts w:ascii="Noto Sans" w:hAnsi="Noto Sans" w:cs="Noto Sans"/>
          <w:sz w:val="18"/>
          <w:szCs w:val="18"/>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5A66E4A3" w14:textId="77777777" w:rsidTr="00182B5B">
        <w:trPr>
          <w:trHeight w:val="397"/>
        </w:trPr>
        <w:tc>
          <w:tcPr>
            <w:tcW w:w="10658" w:type="dxa"/>
            <w:shd w:val="clear" w:color="auto" w:fill="000000" w:themeFill="text1"/>
            <w:vAlign w:val="center"/>
            <w:hideMark/>
          </w:tcPr>
          <w:p w14:paraId="044B5E22" w14:textId="6693BD70" w:rsidR="00114E91" w:rsidRPr="00C75749" w:rsidRDefault="000B0C49">
            <w:pPr>
              <w:pStyle w:val="Prrafodelista"/>
              <w:numPr>
                <w:ilvl w:val="0"/>
                <w:numId w:val="4"/>
              </w:numPr>
              <w:tabs>
                <w:tab w:val="left" w:pos="600"/>
                <w:tab w:val="num" w:pos="1635"/>
                <w:tab w:val="num" w:pos="2398"/>
              </w:tabs>
              <w:jc w:val="center"/>
              <w:rPr>
                <w:rFonts w:ascii="Noto Sans" w:hAnsi="Noto Sans" w:cs="Noto Sans"/>
                <w:b/>
                <w:bCs/>
                <w:sz w:val="20"/>
                <w:szCs w:val="20"/>
              </w:rPr>
            </w:pPr>
            <w:r>
              <w:rPr>
                <w:rFonts w:ascii="Noto Sans" w:hAnsi="Noto Sans" w:cs="Noto Sans"/>
                <w:sz w:val="18"/>
                <w:szCs w:val="18"/>
              </w:rPr>
              <w:lastRenderedPageBreak/>
              <w:tab/>
            </w:r>
            <w:r w:rsidR="00114E91" w:rsidRPr="00C75749">
              <w:rPr>
                <w:rFonts w:ascii="Noto Sans" w:eastAsia="Times New Roman" w:hAnsi="Noto Sans" w:cs="Noto Sans"/>
                <w:b/>
                <w:bCs/>
                <w:color w:val="FFFFFF"/>
                <w:sz w:val="20"/>
                <w:szCs w:val="20"/>
                <w:lang w:eastAsia="es-ES"/>
              </w:rPr>
              <w:t>UBICACIÓN Y DATOS GENERALES DEL PREDIO.</w:t>
            </w:r>
          </w:p>
        </w:tc>
      </w:tr>
    </w:tbl>
    <w:p w14:paraId="385E3A73" w14:textId="77777777" w:rsidR="00114E91" w:rsidRPr="00C75749" w:rsidRDefault="00114E91" w:rsidP="00114E91">
      <w:pPr>
        <w:jc w:val="both"/>
        <w:rPr>
          <w:rFonts w:ascii="Noto Sans" w:hAnsi="Noto Sans" w:cs="Noto Sans"/>
          <w:bCs/>
          <w:sz w:val="16"/>
          <w:szCs w:val="16"/>
        </w:rPr>
      </w:pPr>
    </w:p>
    <w:tbl>
      <w:tblPr>
        <w:tblW w:w="5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407"/>
        <w:gridCol w:w="6520"/>
      </w:tblGrid>
      <w:tr w:rsidR="00114E91" w:rsidRPr="00C75749" w14:paraId="140B86BD" w14:textId="77777777" w:rsidTr="00995BFF">
        <w:trPr>
          <w:trHeight w:val="454"/>
          <w:jc w:val="center"/>
        </w:trPr>
        <w:tc>
          <w:tcPr>
            <w:tcW w:w="268" w:type="pct"/>
            <w:shd w:val="clear" w:color="auto" w:fill="D9D9D9" w:themeFill="background1" w:themeFillShade="D9"/>
            <w:vAlign w:val="center"/>
          </w:tcPr>
          <w:p w14:paraId="11F52393" w14:textId="77777777" w:rsidR="00114E91" w:rsidRPr="00C75749" w:rsidRDefault="00114E91" w:rsidP="004B1F76">
            <w:pPr>
              <w:numPr>
                <w:ilvl w:val="0"/>
                <w:numId w:val="2"/>
              </w:numPr>
              <w:tabs>
                <w:tab w:val="num" w:pos="720"/>
              </w:tabs>
              <w:suppressAutoHyphens/>
              <w:ind w:left="28" w:firstLine="0"/>
              <w:rPr>
                <w:rFonts w:ascii="Noto Sans" w:eastAsia="Times New Roman" w:hAnsi="Noto Sans" w:cs="Noto Sans"/>
                <w:b/>
                <w:bCs/>
                <w:sz w:val="18"/>
                <w:szCs w:val="18"/>
                <w:lang w:eastAsia="ar-SA"/>
              </w:rPr>
            </w:pPr>
          </w:p>
        </w:tc>
        <w:tc>
          <w:tcPr>
            <w:tcW w:w="1624" w:type="pct"/>
            <w:vAlign w:val="center"/>
          </w:tcPr>
          <w:p w14:paraId="0462710F" w14:textId="77777777" w:rsidR="00114E91" w:rsidRPr="00C75749" w:rsidRDefault="00114E91" w:rsidP="00B17897">
            <w:pPr>
              <w:suppressAutoHyphens/>
              <w:rPr>
                <w:rFonts w:ascii="Noto Sans" w:eastAsia="Times New Roman" w:hAnsi="Noto Sans" w:cs="Noto Sans"/>
                <w:color w:val="000000"/>
                <w:sz w:val="18"/>
                <w:szCs w:val="18"/>
                <w:lang w:eastAsia="es-ES"/>
              </w:rPr>
            </w:pPr>
            <w:r w:rsidRPr="00C75749">
              <w:rPr>
                <w:rFonts w:ascii="Noto Sans" w:eastAsia="Times New Roman" w:hAnsi="Noto Sans" w:cs="Noto Sans"/>
                <w:color w:val="000000"/>
                <w:sz w:val="18"/>
                <w:szCs w:val="18"/>
                <w:lang w:eastAsia="es-ES"/>
              </w:rPr>
              <w:t>Tipo de Unidad:</w:t>
            </w:r>
          </w:p>
        </w:tc>
        <w:tc>
          <w:tcPr>
            <w:tcW w:w="3108" w:type="pct"/>
            <w:vAlign w:val="center"/>
          </w:tcPr>
          <w:p w14:paraId="4F97F7D5" w14:textId="77777777" w:rsidR="00114E91" w:rsidRPr="00C75749" w:rsidRDefault="00114E91" w:rsidP="00B17897">
            <w:pPr>
              <w:tabs>
                <w:tab w:val="left" w:pos="360"/>
              </w:tabs>
              <w:suppressAutoHyphens/>
              <w:jc w:val="center"/>
              <w:rPr>
                <w:rFonts w:ascii="Noto Sans" w:eastAsia="Times New Roman" w:hAnsi="Noto Sans" w:cs="Noto Sans"/>
                <w:b/>
                <w:color w:val="000000"/>
                <w:sz w:val="18"/>
                <w:szCs w:val="18"/>
                <w:lang w:eastAsia="es-ES"/>
              </w:rPr>
            </w:pPr>
            <w:r w:rsidRPr="00C75749">
              <w:rPr>
                <w:rFonts w:ascii="Noto Sans" w:eastAsia="Times New Roman" w:hAnsi="Noto Sans" w:cs="Noto Sans"/>
                <w:b/>
                <w:sz w:val="18"/>
                <w:szCs w:val="18"/>
                <w:lang w:eastAsia="es-ES"/>
              </w:rPr>
              <w:t>UMAE (Subestación Eléctrica)</w:t>
            </w:r>
          </w:p>
        </w:tc>
      </w:tr>
      <w:tr w:rsidR="00114E91" w:rsidRPr="00C75749" w14:paraId="21C6BE50" w14:textId="77777777" w:rsidTr="00995BFF">
        <w:trPr>
          <w:trHeight w:val="454"/>
          <w:jc w:val="center"/>
        </w:trPr>
        <w:tc>
          <w:tcPr>
            <w:tcW w:w="268" w:type="pct"/>
            <w:shd w:val="clear" w:color="auto" w:fill="D9D9D9" w:themeFill="background1" w:themeFillShade="D9"/>
            <w:vAlign w:val="center"/>
          </w:tcPr>
          <w:p w14:paraId="193CCAC4" w14:textId="77777777" w:rsidR="00114E91" w:rsidRPr="00C75749" w:rsidRDefault="00114E91" w:rsidP="004B1F76">
            <w:pPr>
              <w:numPr>
                <w:ilvl w:val="0"/>
                <w:numId w:val="2"/>
              </w:numPr>
              <w:tabs>
                <w:tab w:val="num" w:pos="720"/>
              </w:tabs>
              <w:suppressAutoHyphens/>
              <w:ind w:left="28" w:firstLine="0"/>
              <w:rPr>
                <w:rFonts w:ascii="Noto Sans" w:eastAsia="Times New Roman" w:hAnsi="Noto Sans" w:cs="Noto Sans"/>
                <w:b/>
                <w:bCs/>
                <w:sz w:val="18"/>
                <w:szCs w:val="18"/>
                <w:lang w:eastAsia="ar-SA"/>
              </w:rPr>
            </w:pPr>
          </w:p>
        </w:tc>
        <w:tc>
          <w:tcPr>
            <w:tcW w:w="1624" w:type="pct"/>
            <w:vAlign w:val="center"/>
          </w:tcPr>
          <w:p w14:paraId="4C3B8D54" w14:textId="77777777" w:rsidR="00114E91" w:rsidRPr="00C75749" w:rsidRDefault="00114E91" w:rsidP="00B17897">
            <w:pPr>
              <w:suppressAutoHyphens/>
              <w:jc w:val="both"/>
              <w:rPr>
                <w:rFonts w:ascii="Noto Sans" w:eastAsia="Times New Roman" w:hAnsi="Noto Sans" w:cs="Noto Sans"/>
                <w:color w:val="000000"/>
                <w:sz w:val="18"/>
                <w:szCs w:val="18"/>
                <w:lang w:eastAsia="es-ES"/>
              </w:rPr>
            </w:pPr>
            <w:r w:rsidRPr="00C75749">
              <w:rPr>
                <w:rFonts w:ascii="Noto Sans" w:eastAsia="Times New Roman" w:hAnsi="Noto Sans" w:cs="Noto Sans"/>
                <w:color w:val="000000"/>
                <w:sz w:val="18"/>
                <w:szCs w:val="18"/>
                <w:lang w:eastAsia="es-ES"/>
              </w:rPr>
              <w:t>Tipo de Servicio:</w:t>
            </w:r>
          </w:p>
        </w:tc>
        <w:tc>
          <w:tcPr>
            <w:tcW w:w="3108" w:type="pct"/>
            <w:vAlign w:val="center"/>
          </w:tcPr>
          <w:p w14:paraId="0A455B28" w14:textId="5B4AB67A" w:rsidR="00114E91" w:rsidRPr="00C75749" w:rsidRDefault="002E1F5B" w:rsidP="002E1F5B">
            <w:pPr>
              <w:tabs>
                <w:tab w:val="left" w:pos="360"/>
              </w:tabs>
              <w:suppressAutoHyphens/>
              <w:jc w:val="center"/>
              <w:rPr>
                <w:rFonts w:ascii="Noto Sans" w:hAnsi="Noto Sans" w:cs="Noto Sans"/>
                <w:b/>
                <w:bCs/>
                <w:sz w:val="18"/>
                <w:szCs w:val="18"/>
              </w:rPr>
            </w:pPr>
            <w:r w:rsidRPr="00C75749">
              <w:rPr>
                <w:rFonts w:ascii="Noto Sans" w:eastAsia="Times New Roman" w:hAnsi="Noto Sans" w:cs="Noto Sans"/>
                <w:b/>
                <w:sz w:val="18"/>
                <w:szCs w:val="18"/>
                <w:lang w:eastAsia="es-ES"/>
              </w:rPr>
              <w:t>Proyecto Integral</w:t>
            </w:r>
          </w:p>
        </w:tc>
      </w:tr>
      <w:tr w:rsidR="00114E91" w:rsidRPr="00C75749" w14:paraId="0DE1660D" w14:textId="77777777" w:rsidTr="00995BFF">
        <w:trPr>
          <w:trHeight w:val="454"/>
          <w:jc w:val="center"/>
        </w:trPr>
        <w:tc>
          <w:tcPr>
            <w:tcW w:w="268" w:type="pct"/>
            <w:shd w:val="clear" w:color="auto" w:fill="D9D9D9" w:themeFill="background1" w:themeFillShade="D9"/>
            <w:vAlign w:val="center"/>
          </w:tcPr>
          <w:p w14:paraId="607FC00D" w14:textId="77777777" w:rsidR="00114E91" w:rsidRPr="00C75749" w:rsidRDefault="00114E91" w:rsidP="004B1F76">
            <w:pPr>
              <w:numPr>
                <w:ilvl w:val="0"/>
                <w:numId w:val="2"/>
              </w:numPr>
              <w:tabs>
                <w:tab w:val="num" w:pos="720"/>
              </w:tabs>
              <w:suppressAutoHyphens/>
              <w:ind w:left="28" w:firstLine="0"/>
              <w:rPr>
                <w:rFonts w:ascii="Noto Sans" w:eastAsia="Times New Roman" w:hAnsi="Noto Sans" w:cs="Noto Sans"/>
                <w:b/>
                <w:bCs/>
                <w:sz w:val="18"/>
                <w:szCs w:val="18"/>
                <w:lang w:eastAsia="ar-SA"/>
              </w:rPr>
            </w:pPr>
          </w:p>
        </w:tc>
        <w:tc>
          <w:tcPr>
            <w:tcW w:w="1624" w:type="pct"/>
            <w:vAlign w:val="center"/>
          </w:tcPr>
          <w:p w14:paraId="1FF7AD62" w14:textId="77777777" w:rsidR="00114E91" w:rsidRPr="00C75749" w:rsidRDefault="00114E91" w:rsidP="00B17897">
            <w:pPr>
              <w:suppressAutoHyphens/>
              <w:rPr>
                <w:rFonts w:ascii="Noto Sans" w:eastAsia="Times New Roman" w:hAnsi="Noto Sans" w:cs="Noto Sans"/>
                <w:color w:val="000000"/>
                <w:sz w:val="18"/>
                <w:szCs w:val="18"/>
                <w:lang w:eastAsia="es-ES"/>
              </w:rPr>
            </w:pPr>
            <w:r w:rsidRPr="00C75749">
              <w:rPr>
                <w:rFonts w:ascii="Noto Sans" w:eastAsia="Times New Roman" w:hAnsi="Noto Sans" w:cs="Noto Sans"/>
                <w:color w:val="000000"/>
                <w:sz w:val="18"/>
                <w:szCs w:val="18"/>
                <w:lang w:eastAsia="es-ES"/>
              </w:rPr>
              <w:t>Ubicación:</w:t>
            </w:r>
          </w:p>
        </w:tc>
        <w:tc>
          <w:tcPr>
            <w:tcW w:w="3108" w:type="pct"/>
            <w:vAlign w:val="center"/>
          </w:tcPr>
          <w:p w14:paraId="7BC34956" w14:textId="5F9EBE59" w:rsidR="00114E91" w:rsidRPr="00C75749" w:rsidRDefault="00114E91" w:rsidP="00B17897">
            <w:pPr>
              <w:tabs>
                <w:tab w:val="left" w:pos="360"/>
              </w:tabs>
              <w:suppressAutoHyphens/>
              <w:jc w:val="center"/>
              <w:rPr>
                <w:rFonts w:ascii="Noto Sans" w:hAnsi="Noto Sans" w:cs="Noto Sans"/>
                <w:b/>
                <w:iCs/>
                <w:sz w:val="18"/>
                <w:szCs w:val="18"/>
                <w:highlight w:val="yellow"/>
              </w:rPr>
            </w:pPr>
            <w:r w:rsidRPr="00C75749">
              <w:rPr>
                <w:rFonts w:ascii="Noto Sans" w:hAnsi="Noto Sans" w:cs="Noto Sans"/>
                <w:b/>
                <w:bCs/>
                <w:iCs/>
                <w:sz w:val="18"/>
                <w:szCs w:val="18"/>
              </w:rPr>
              <w:t xml:space="preserve">Calle Prolongación Hidalgo y </w:t>
            </w:r>
            <w:proofErr w:type="spellStart"/>
            <w:r w:rsidRPr="00C75749">
              <w:rPr>
                <w:rFonts w:ascii="Noto Sans" w:hAnsi="Noto Sans" w:cs="Noto Sans"/>
                <w:b/>
                <w:bCs/>
                <w:iCs/>
                <w:sz w:val="18"/>
                <w:szCs w:val="18"/>
              </w:rPr>
              <w:t>Huisaguay</w:t>
            </w:r>
            <w:proofErr w:type="spellEnd"/>
            <w:r w:rsidRPr="00C75749">
              <w:rPr>
                <w:rFonts w:ascii="Noto Sans" w:hAnsi="Noto Sans" w:cs="Noto Sans"/>
                <w:b/>
                <w:bCs/>
                <w:iCs/>
                <w:sz w:val="18"/>
                <w:szCs w:val="18"/>
              </w:rPr>
              <w:t xml:space="preserve"> </w:t>
            </w:r>
            <w:r w:rsidR="00FE29B7" w:rsidRPr="00C75749">
              <w:rPr>
                <w:rFonts w:ascii="Noto Sans" w:hAnsi="Noto Sans" w:cs="Noto Sans"/>
                <w:b/>
                <w:bCs/>
                <w:iCs/>
                <w:sz w:val="18"/>
                <w:szCs w:val="18"/>
              </w:rPr>
              <w:t>No</w:t>
            </w:r>
            <w:r w:rsidRPr="00C75749">
              <w:rPr>
                <w:rFonts w:ascii="Noto Sans" w:hAnsi="Noto Sans" w:cs="Noto Sans"/>
                <w:b/>
                <w:bCs/>
                <w:iCs/>
                <w:sz w:val="18"/>
                <w:szCs w:val="18"/>
              </w:rPr>
              <w:t xml:space="preserve">. 2220 </w:t>
            </w:r>
            <w:proofErr w:type="spellStart"/>
            <w:r w:rsidR="00120701" w:rsidRPr="00C75749">
              <w:rPr>
                <w:rFonts w:ascii="Noto Sans" w:hAnsi="Noto Sans" w:cs="Noto Sans"/>
                <w:b/>
                <w:bCs/>
                <w:iCs/>
                <w:sz w:val="18"/>
                <w:szCs w:val="18"/>
              </w:rPr>
              <w:t>P</w:t>
            </w:r>
            <w:r w:rsidRPr="00C75749">
              <w:rPr>
                <w:rFonts w:ascii="Noto Sans" w:hAnsi="Noto Sans" w:cs="Noto Sans"/>
                <w:b/>
                <w:bCs/>
                <w:iCs/>
                <w:sz w:val="18"/>
                <w:szCs w:val="18"/>
              </w:rPr>
              <w:t>te</w:t>
            </w:r>
            <w:proofErr w:type="spellEnd"/>
            <w:r w:rsidRPr="00C75749">
              <w:rPr>
                <w:rFonts w:ascii="Noto Sans" w:hAnsi="Noto Sans" w:cs="Noto Sans"/>
                <w:b/>
                <w:bCs/>
                <w:iCs/>
                <w:sz w:val="18"/>
                <w:szCs w:val="18"/>
              </w:rPr>
              <w:t>, Col. Bellavista, C.P. 85130, en la Localidad de Ciudad Obregón, Municipio de Cajeme, Estado de Sonora.</w:t>
            </w:r>
          </w:p>
        </w:tc>
      </w:tr>
      <w:tr w:rsidR="00114E91" w:rsidRPr="00C75749" w14:paraId="4CD1D62A" w14:textId="77777777" w:rsidTr="00995BFF">
        <w:trPr>
          <w:trHeight w:val="454"/>
          <w:jc w:val="center"/>
        </w:trPr>
        <w:tc>
          <w:tcPr>
            <w:tcW w:w="268" w:type="pct"/>
            <w:shd w:val="clear" w:color="auto" w:fill="D9D9D9" w:themeFill="background1" w:themeFillShade="D9"/>
            <w:vAlign w:val="center"/>
          </w:tcPr>
          <w:p w14:paraId="1B14B34D" w14:textId="77777777" w:rsidR="00114E91" w:rsidRPr="00C75749" w:rsidRDefault="00114E91" w:rsidP="004B1F76">
            <w:pPr>
              <w:numPr>
                <w:ilvl w:val="0"/>
                <w:numId w:val="2"/>
              </w:numPr>
              <w:tabs>
                <w:tab w:val="num" w:pos="720"/>
              </w:tabs>
              <w:suppressAutoHyphens/>
              <w:ind w:left="28" w:firstLine="0"/>
              <w:rPr>
                <w:rFonts w:ascii="Noto Sans" w:eastAsia="Times New Roman" w:hAnsi="Noto Sans" w:cs="Noto Sans"/>
                <w:b/>
                <w:bCs/>
                <w:sz w:val="18"/>
                <w:szCs w:val="18"/>
                <w:lang w:eastAsia="ar-SA"/>
              </w:rPr>
            </w:pPr>
          </w:p>
        </w:tc>
        <w:tc>
          <w:tcPr>
            <w:tcW w:w="1624" w:type="pct"/>
            <w:vAlign w:val="center"/>
          </w:tcPr>
          <w:p w14:paraId="042F5BC1" w14:textId="52EB320A" w:rsidR="00114E91" w:rsidRPr="00C75749" w:rsidRDefault="00114E91" w:rsidP="00B17897">
            <w:pPr>
              <w:suppressAutoHyphens/>
              <w:rPr>
                <w:rFonts w:ascii="Noto Sans" w:eastAsia="Times New Roman" w:hAnsi="Noto Sans" w:cs="Noto Sans"/>
                <w:color w:val="000000"/>
                <w:sz w:val="18"/>
                <w:szCs w:val="18"/>
                <w:lang w:eastAsia="es-ES"/>
              </w:rPr>
            </w:pPr>
            <w:r w:rsidRPr="00C75749">
              <w:rPr>
                <w:rFonts w:ascii="Noto Sans" w:eastAsia="Times New Roman" w:hAnsi="Noto Sans" w:cs="Noto Sans"/>
                <w:color w:val="000000"/>
                <w:sz w:val="18"/>
                <w:szCs w:val="18"/>
                <w:lang w:eastAsia="es-ES"/>
              </w:rPr>
              <w:t xml:space="preserve">Superficie de </w:t>
            </w:r>
            <w:r w:rsidR="00FE29B7" w:rsidRPr="00C75749">
              <w:rPr>
                <w:rFonts w:ascii="Noto Sans" w:eastAsia="Times New Roman" w:hAnsi="Noto Sans" w:cs="Noto Sans"/>
                <w:color w:val="000000"/>
                <w:sz w:val="18"/>
                <w:szCs w:val="18"/>
                <w:lang w:eastAsia="es-ES"/>
              </w:rPr>
              <w:t>Terreno</w:t>
            </w:r>
            <w:r w:rsidRPr="00C75749">
              <w:rPr>
                <w:rFonts w:ascii="Noto Sans" w:eastAsia="Times New Roman" w:hAnsi="Noto Sans" w:cs="Noto Sans"/>
                <w:color w:val="000000"/>
                <w:sz w:val="18"/>
                <w:szCs w:val="18"/>
                <w:lang w:eastAsia="es-ES"/>
              </w:rPr>
              <w:t xml:space="preserve"> Estimada:</w:t>
            </w:r>
          </w:p>
        </w:tc>
        <w:tc>
          <w:tcPr>
            <w:tcW w:w="3108" w:type="pct"/>
            <w:vAlign w:val="center"/>
          </w:tcPr>
          <w:p w14:paraId="27DFB93B" w14:textId="03413B26" w:rsidR="00114E91" w:rsidRPr="00C75749" w:rsidRDefault="00114E91" w:rsidP="00B17897">
            <w:pPr>
              <w:tabs>
                <w:tab w:val="left" w:pos="360"/>
              </w:tabs>
              <w:suppressAutoHyphens/>
              <w:jc w:val="center"/>
              <w:rPr>
                <w:rFonts w:ascii="Noto Sans" w:eastAsia="Times New Roman" w:hAnsi="Noto Sans" w:cs="Noto Sans"/>
                <w:b/>
                <w:color w:val="000000" w:themeColor="text1"/>
                <w:sz w:val="18"/>
                <w:szCs w:val="18"/>
                <w:lang w:eastAsia="ar-SA"/>
              </w:rPr>
            </w:pPr>
            <w:r w:rsidRPr="00C75749">
              <w:rPr>
                <w:rFonts w:ascii="Noto Sans" w:eastAsia="Times New Roman" w:hAnsi="Noto Sans" w:cs="Noto Sans"/>
                <w:b/>
                <w:color w:val="000000"/>
                <w:sz w:val="18"/>
                <w:szCs w:val="18"/>
                <w:lang w:eastAsia="es-ES"/>
              </w:rPr>
              <w:t>Corresponderá a la superficie resultante de los levantamientos que el contratista realizará, considerando de manera preliminar un área de estudio aproximada de 70.00 m².</w:t>
            </w:r>
          </w:p>
        </w:tc>
      </w:tr>
      <w:tr w:rsidR="00787C52" w:rsidRPr="00C75749" w14:paraId="077D6B6F" w14:textId="77777777" w:rsidTr="00995BFF">
        <w:trPr>
          <w:trHeight w:val="454"/>
          <w:jc w:val="center"/>
        </w:trPr>
        <w:tc>
          <w:tcPr>
            <w:tcW w:w="268" w:type="pct"/>
            <w:shd w:val="clear" w:color="auto" w:fill="D9D9D9" w:themeFill="background1" w:themeFillShade="D9"/>
            <w:vAlign w:val="center"/>
          </w:tcPr>
          <w:p w14:paraId="65EF9F41" w14:textId="77777777" w:rsidR="00787C52" w:rsidRPr="00C75749" w:rsidRDefault="00787C52" w:rsidP="004B1F76">
            <w:pPr>
              <w:numPr>
                <w:ilvl w:val="0"/>
                <w:numId w:val="2"/>
              </w:numPr>
              <w:tabs>
                <w:tab w:val="num" w:pos="720"/>
              </w:tabs>
              <w:suppressAutoHyphens/>
              <w:ind w:left="28" w:firstLine="0"/>
              <w:rPr>
                <w:rFonts w:ascii="Noto Sans" w:eastAsia="Times New Roman" w:hAnsi="Noto Sans" w:cs="Noto Sans"/>
                <w:b/>
                <w:bCs/>
                <w:sz w:val="18"/>
                <w:szCs w:val="18"/>
                <w:lang w:eastAsia="ar-SA"/>
              </w:rPr>
            </w:pPr>
          </w:p>
        </w:tc>
        <w:tc>
          <w:tcPr>
            <w:tcW w:w="1624" w:type="pct"/>
            <w:vAlign w:val="center"/>
          </w:tcPr>
          <w:p w14:paraId="34BD69E3" w14:textId="369461AB" w:rsidR="00787C52" w:rsidRPr="00C75749" w:rsidRDefault="008B459E" w:rsidP="00B17897">
            <w:pPr>
              <w:suppressAutoHyphens/>
              <w:rPr>
                <w:rFonts w:ascii="Noto Sans" w:eastAsia="Times New Roman" w:hAnsi="Noto Sans" w:cs="Noto Sans"/>
                <w:color w:val="000000"/>
                <w:sz w:val="18"/>
                <w:szCs w:val="18"/>
                <w:lang w:eastAsia="es-ES"/>
              </w:rPr>
            </w:pPr>
            <w:r w:rsidRPr="00C75749">
              <w:rPr>
                <w:rFonts w:ascii="Noto Sans" w:eastAsia="Times New Roman" w:hAnsi="Noto Sans" w:cs="Noto Sans"/>
                <w:color w:val="000000"/>
                <w:sz w:val="18"/>
                <w:szCs w:val="18"/>
                <w:lang w:eastAsia="es-ES"/>
              </w:rPr>
              <w:t>Superficie de Construcción Estimada:</w:t>
            </w:r>
          </w:p>
        </w:tc>
        <w:tc>
          <w:tcPr>
            <w:tcW w:w="3108" w:type="pct"/>
            <w:vAlign w:val="center"/>
          </w:tcPr>
          <w:p w14:paraId="61940B2B" w14:textId="5ACF8633" w:rsidR="00787C52" w:rsidRPr="00C75749" w:rsidRDefault="00AB3CD0" w:rsidP="00B17897">
            <w:pPr>
              <w:tabs>
                <w:tab w:val="left" w:pos="360"/>
              </w:tabs>
              <w:suppressAutoHyphens/>
              <w:jc w:val="center"/>
              <w:rPr>
                <w:rFonts w:ascii="Noto Sans" w:eastAsia="Times New Roman" w:hAnsi="Noto Sans" w:cs="Noto Sans"/>
                <w:b/>
                <w:color w:val="000000"/>
                <w:sz w:val="18"/>
                <w:szCs w:val="18"/>
                <w:lang w:eastAsia="es-ES"/>
              </w:rPr>
            </w:pPr>
            <w:r w:rsidRPr="00C75749">
              <w:rPr>
                <w:rFonts w:ascii="Noto Sans" w:eastAsia="Times New Roman" w:hAnsi="Noto Sans" w:cs="Noto Sans"/>
                <w:b/>
                <w:color w:val="000000"/>
                <w:sz w:val="18"/>
                <w:szCs w:val="18"/>
                <w:lang w:eastAsia="es-ES"/>
              </w:rPr>
              <w:t>70</w:t>
            </w:r>
            <w:r w:rsidR="00987A45" w:rsidRPr="00C75749">
              <w:rPr>
                <w:rFonts w:ascii="Noto Sans" w:eastAsia="Times New Roman" w:hAnsi="Noto Sans" w:cs="Noto Sans"/>
                <w:b/>
                <w:color w:val="000000"/>
                <w:sz w:val="18"/>
                <w:szCs w:val="18"/>
                <w:lang w:eastAsia="es-ES"/>
              </w:rPr>
              <w:t>.00 m²</w:t>
            </w:r>
          </w:p>
        </w:tc>
      </w:tr>
      <w:tr w:rsidR="00114E91" w:rsidRPr="00C75749" w14:paraId="20C80F60" w14:textId="77777777" w:rsidTr="00C75749">
        <w:tblPrEx>
          <w:shd w:val="clear" w:color="auto" w:fill="BFBFBF"/>
          <w:tblLook w:val="04A0" w:firstRow="1" w:lastRow="0" w:firstColumn="1" w:lastColumn="0" w:noHBand="0" w:noVBand="1"/>
        </w:tblPrEx>
        <w:trPr>
          <w:trHeight w:val="3572"/>
          <w:jc w:val="center"/>
        </w:trPr>
        <w:tc>
          <w:tcPr>
            <w:tcW w:w="268" w:type="pct"/>
            <w:shd w:val="clear" w:color="auto" w:fill="D9D9D9" w:themeFill="background1" w:themeFillShade="D9"/>
            <w:vAlign w:val="center"/>
            <w:hideMark/>
          </w:tcPr>
          <w:p w14:paraId="2911D8E9" w14:textId="77777777" w:rsidR="00114E91" w:rsidRPr="00C75749" w:rsidRDefault="00114E91" w:rsidP="004B1F76">
            <w:pPr>
              <w:numPr>
                <w:ilvl w:val="0"/>
                <w:numId w:val="2"/>
              </w:numPr>
              <w:tabs>
                <w:tab w:val="num" w:pos="720"/>
              </w:tabs>
              <w:suppressAutoHyphens/>
              <w:spacing w:before="40" w:after="40"/>
              <w:ind w:left="28" w:firstLine="0"/>
              <w:rPr>
                <w:rFonts w:ascii="Noto Sans" w:eastAsia="Times New Roman" w:hAnsi="Noto Sans" w:cs="Noto Sans"/>
                <w:b/>
                <w:bCs/>
                <w:sz w:val="18"/>
                <w:szCs w:val="18"/>
                <w:lang w:eastAsia="es-ES"/>
              </w:rPr>
            </w:pPr>
          </w:p>
        </w:tc>
        <w:tc>
          <w:tcPr>
            <w:tcW w:w="4732" w:type="pct"/>
            <w:gridSpan w:val="2"/>
          </w:tcPr>
          <w:p w14:paraId="75E75ACB" w14:textId="77777777" w:rsidR="00182B5B" w:rsidRPr="00C75749" w:rsidRDefault="00182B5B" w:rsidP="0038431A">
            <w:pPr>
              <w:suppressAutoHyphens/>
              <w:jc w:val="both"/>
              <w:rPr>
                <w:rFonts w:ascii="Noto Sans" w:hAnsi="Noto Sans" w:cs="Noto Sans"/>
                <w:color w:val="000000"/>
                <w:sz w:val="10"/>
                <w:szCs w:val="10"/>
              </w:rPr>
            </w:pPr>
          </w:p>
          <w:p w14:paraId="4A2CE290" w14:textId="0953FB96" w:rsidR="0038431A" w:rsidRPr="00C75749" w:rsidRDefault="0038431A" w:rsidP="00C75749">
            <w:pPr>
              <w:suppressAutoHyphens/>
              <w:jc w:val="both"/>
              <w:rPr>
                <w:rFonts w:ascii="Noto Sans" w:hAnsi="Noto Sans" w:cs="Noto Sans"/>
                <w:color w:val="000000" w:themeColor="text1"/>
                <w:sz w:val="18"/>
                <w:szCs w:val="18"/>
              </w:rPr>
            </w:pPr>
            <w:r w:rsidRPr="00C75749">
              <w:rPr>
                <w:rFonts w:ascii="Noto Sans" w:hAnsi="Noto Sans" w:cs="Noto Sans"/>
                <w:color w:val="000000"/>
                <w:sz w:val="18"/>
                <w:szCs w:val="18"/>
              </w:rPr>
              <w:t xml:space="preserve">Además de la Superficie </w:t>
            </w:r>
            <w:r w:rsidRPr="00C75749">
              <w:rPr>
                <w:rFonts w:ascii="Noto Sans" w:hAnsi="Noto Sans" w:cs="Noto Sans"/>
                <w:color w:val="000000" w:themeColor="text1"/>
                <w:sz w:val="18"/>
                <w:szCs w:val="18"/>
              </w:rPr>
              <w:t>de construcción que se estima para el desarrollo del PE, los licitantes deben considerar en sus proposiciones técnicas y económicas, la superficie de construcción complementaria correspondiente a: volados, techumbres ligeras, cuartos de acometida de energía eléctrica e instalaciones necesarias de medición conforme a los requerimientos de CFE de la localidad, cuartos y clósets para equipos y tableros eléctricos</w:t>
            </w:r>
            <w:r w:rsidR="00633F4A" w:rsidRPr="00C75749">
              <w:rPr>
                <w:rFonts w:ascii="Noto Sans" w:hAnsi="Noto Sans" w:cs="Noto Sans"/>
                <w:color w:val="000000" w:themeColor="text1"/>
                <w:sz w:val="18"/>
                <w:szCs w:val="18"/>
              </w:rPr>
              <w:t xml:space="preserve"> </w:t>
            </w:r>
            <w:r w:rsidRPr="00C75749">
              <w:rPr>
                <w:rFonts w:ascii="Noto Sans" w:hAnsi="Noto Sans" w:cs="Noto Sans"/>
                <w:color w:val="000000" w:themeColor="text1"/>
                <w:sz w:val="18"/>
                <w:szCs w:val="18"/>
              </w:rPr>
              <w:t xml:space="preserve">y todo aquello que requiera </w:t>
            </w:r>
            <w:r w:rsidR="00633F4A" w:rsidRPr="00C75749">
              <w:rPr>
                <w:rFonts w:ascii="Noto Sans" w:hAnsi="Noto Sans" w:cs="Noto Sans"/>
                <w:color w:val="000000" w:themeColor="text1"/>
                <w:sz w:val="18"/>
                <w:szCs w:val="18"/>
              </w:rPr>
              <w:t xml:space="preserve">la </w:t>
            </w:r>
            <w:r w:rsidRPr="00C75749">
              <w:rPr>
                <w:rFonts w:ascii="Noto Sans" w:hAnsi="Noto Sans" w:cs="Noto Sans"/>
                <w:color w:val="000000" w:themeColor="text1"/>
                <w:sz w:val="18"/>
                <w:szCs w:val="18"/>
              </w:rPr>
              <w:t xml:space="preserve">ejecución </w:t>
            </w:r>
            <w:r w:rsidR="00633F4A" w:rsidRPr="00C75749">
              <w:rPr>
                <w:rFonts w:ascii="Noto Sans" w:hAnsi="Noto Sans" w:cs="Noto Sans"/>
                <w:color w:val="000000" w:themeColor="text1"/>
                <w:sz w:val="18"/>
                <w:szCs w:val="18"/>
              </w:rPr>
              <w:t>de</w:t>
            </w:r>
            <w:r w:rsidRPr="00C75749">
              <w:rPr>
                <w:rFonts w:ascii="Noto Sans" w:hAnsi="Noto Sans" w:cs="Noto Sans"/>
                <w:color w:val="000000" w:themeColor="text1"/>
                <w:sz w:val="18"/>
                <w:szCs w:val="18"/>
              </w:rPr>
              <w:t xml:space="preserve"> la Obra, garantizando la operación, accesibilidad y funcionalidad del inmueble.</w:t>
            </w:r>
          </w:p>
          <w:p w14:paraId="36FC884D" w14:textId="77777777" w:rsidR="0038431A" w:rsidRPr="00C75749" w:rsidRDefault="0038431A" w:rsidP="00C75749">
            <w:pPr>
              <w:suppressAutoHyphens/>
              <w:jc w:val="both"/>
              <w:rPr>
                <w:rFonts w:ascii="Noto Sans" w:hAnsi="Noto Sans" w:cs="Noto Sans"/>
                <w:color w:val="000000" w:themeColor="text1"/>
                <w:sz w:val="16"/>
                <w:szCs w:val="16"/>
              </w:rPr>
            </w:pPr>
          </w:p>
          <w:p w14:paraId="1105D196" w14:textId="77777777" w:rsidR="0038431A" w:rsidRPr="00C75749" w:rsidRDefault="0038431A" w:rsidP="00C75749">
            <w:pPr>
              <w:suppressAutoHyphens/>
              <w:jc w:val="both"/>
              <w:rPr>
                <w:rFonts w:ascii="Noto Sans" w:hAnsi="Noto Sans" w:cs="Noto Sans"/>
                <w:color w:val="000000" w:themeColor="text1"/>
                <w:sz w:val="18"/>
                <w:szCs w:val="18"/>
              </w:rPr>
            </w:pPr>
            <w:r w:rsidRPr="00C75749">
              <w:rPr>
                <w:rFonts w:ascii="Noto Sans" w:hAnsi="Noto Sans" w:cs="Noto Sans"/>
                <w:color w:val="000000" w:themeColor="text1"/>
                <w:sz w:val="18"/>
                <w:szCs w:val="18"/>
              </w:rPr>
              <w:t>Asimismo, los licitantes deben considerar en sus proposiciones técnico-económicas, lo siguiente:</w:t>
            </w:r>
          </w:p>
          <w:p w14:paraId="27461247" w14:textId="77777777" w:rsidR="0038431A" w:rsidRPr="00C75749" w:rsidRDefault="0038431A" w:rsidP="00C75749">
            <w:pPr>
              <w:suppressAutoHyphens/>
              <w:jc w:val="both"/>
              <w:rPr>
                <w:rFonts w:ascii="Noto Sans" w:hAnsi="Noto Sans" w:cs="Noto Sans"/>
                <w:color w:val="000000" w:themeColor="text1"/>
                <w:sz w:val="10"/>
                <w:szCs w:val="10"/>
              </w:rPr>
            </w:pPr>
          </w:p>
          <w:p w14:paraId="4637FCC4" w14:textId="43F936C0" w:rsidR="0038431A" w:rsidRPr="00C75749" w:rsidRDefault="0038431A">
            <w:pPr>
              <w:pStyle w:val="Prrafodelista"/>
              <w:numPr>
                <w:ilvl w:val="0"/>
                <w:numId w:val="9"/>
              </w:numPr>
              <w:suppressAutoHyphens/>
              <w:ind w:left="367"/>
              <w:jc w:val="both"/>
              <w:rPr>
                <w:rFonts w:ascii="Noto Sans" w:hAnsi="Noto Sans" w:cs="Noto Sans"/>
                <w:color w:val="000000" w:themeColor="text1"/>
                <w:sz w:val="18"/>
                <w:szCs w:val="18"/>
              </w:rPr>
            </w:pPr>
            <w:r w:rsidRPr="00C75749">
              <w:rPr>
                <w:rFonts w:ascii="Noto Sans" w:hAnsi="Noto Sans" w:cs="Noto Sans"/>
                <w:color w:val="000000" w:themeColor="text1"/>
                <w:sz w:val="18"/>
                <w:szCs w:val="18"/>
              </w:rPr>
              <w:t>Dimensionar las áreas referidas de manera racional y funcional, con base a un análisis de los requerimientos físicos y del contexto.</w:t>
            </w:r>
          </w:p>
          <w:p w14:paraId="6F2DA4D6" w14:textId="77777777" w:rsidR="00182B5B" w:rsidRPr="00C75749" w:rsidRDefault="00182B5B" w:rsidP="00C75749">
            <w:pPr>
              <w:pStyle w:val="Prrafodelista"/>
              <w:suppressAutoHyphens/>
              <w:ind w:left="367"/>
              <w:jc w:val="both"/>
              <w:rPr>
                <w:rFonts w:ascii="Noto Sans" w:hAnsi="Noto Sans" w:cs="Noto Sans"/>
                <w:color w:val="000000" w:themeColor="text1"/>
                <w:sz w:val="12"/>
                <w:szCs w:val="12"/>
              </w:rPr>
            </w:pPr>
          </w:p>
          <w:p w14:paraId="2CBB1958" w14:textId="47930B84" w:rsidR="00114E91" w:rsidRPr="00C75749" w:rsidRDefault="00E75255" w:rsidP="00C75749">
            <w:pPr>
              <w:pStyle w:val="Prrafodelista"/>
              <w:suppressAutoHyphens/>
              <w:ind w:left="367"/>
              <w:jc w:val="both"/>
              <w:rPr>
                <w:rFonts w:ascii="Noto Sans" w:hAnsi="Noto Sans" w:cs="Noto Sans"/>
                <w:color w:val="000000" w:themeColor="text1"/>
                <w:sz w:val="18"/>
                <w:szCs w:val="18"/>
              </w:rPr>
            </w:pPr>
            <w:r w:rsidRPr="00C75749">
              <w:rPr>
                <w:rFonts w:ascii="Noto Sans" w:hAnsi="Noto Sans" w:cs="Noto Sans"/>
                <w:color w:val="000000" w:themeColor="text1"/>
                <w:sz w:val="18"/>
                <w:szCs w:val="18"/>
              </w:rPr>
              <w:t>En su caso, l</w:t>
            </w:r>
            <w:r w:rsidR="0038431A" w:rsidRPr="00C75749">
              <w:rPr>
                <w:rFonts w:ascii="Noto Sans" w:hAnsi="Noto Sans" w:cs="Noto Sans"/>
                <w:color w:val="000000" w:themeColor="text1"/>
                <w:sz w:val="18"/>
                <w:szCs w:val="18"/>
              </w:rPr>
              <w:t>as Obras Exteriores, como son: rampas peatonales, banquetas, jardinería, no podrán ser consideradas bajo ningún concepto como “superficie de construcción adicional” a lo establecido, por lo que no procederá reclamo alguno por parte del Contratista para su pago como trabajos adicionales.</w:t>
            </w:r>
          </w:p>
        </w:tc>
      </w:tr>
    </w:tbl>
    <w:p w14:paraId="435C03E0" w14:textId="77777777" w:rsidR="00114E91" w:rsidRDefault="00114E91" w:rsidP="00114E91">
      <w:pPr>
        <w:jc w:val="both"/>
        <w:rPr>
          <w:rFonts w:ascii="Noto Sans" w:hAnsi="Noto Sans" w:cs="Noto Sans"/>
          <w:bCs/>
          <w:sz w:val="20"/>
          <w:szCs w:val="36"/>
        </w:rPr>
      </w:pPr>
    </w:p>
    <w:p w14:paraId="130A014B" w14:textId="77777777" w:rsidR="00307277" w:rsidRDefault="00307277" w:rsidP="00114E91">
      <w:pPr>
        <w:jc w:val="both"/>
        <w:rPr>
          <w:rFonts w:ascii="Noto Sans" w:hAnsi="Noto Sans" w:cs="Noto Sans"/>
          <w:bCs/>
          <w:sz w:val="20"/>
          <w:szCs w:val="36"/>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6AA8A7EA" w14:textId="77777777" w:rsidTr="00182B5B">
        <w:trPr>
          <w:trHeight w:val="397"/>
        </w:trPr>
        <w:tc>
          <w:tcPr>
            <w:tcW w:w="10658" w:type="dxa"/>
            <w:shd w:val="clear" w:color="auto" w:fill="000000" w:themeFill="text1"/>
            <w:vAlign w:val="center"/>
            <w:hideMark/>
          </w:tcPr>
          <w:p w14:paraId="3C0D70AE" w14:textId="065A6191" w:rsidR="00114E91" w:rsidRPr="00C75749" w:rsidRDefault="00114E91">
            <w:pPr>
              <w:pStyle w:val="Prrafodelista"/>
              <w:numPr>
                <w:ilvl w:val="0"/>
                <w:numId w:val="4"/>
              </w:numPr>
              <w:tabs>
                <w:tab w:val="left" w:pos="600"/>
                <w:tab w:val="num" w:pos="1635"/>
                <w:tab w:val="num" w:pos="2398"/>
              </w:tabs>
              <w:jc w:val="center"/>
              <w:rPr>
                <w:rFonts w:ascii="Noto Sans" w:hAnsi="Noto Sans" w:cs="Noto Sans"/>
                <w:b/>
                <w:bCs/>
                <w:sz w:val="20"/>
                <w:szCs w:val="20"/>
              </w:rPr>
            </w:pPr>
            <w:r w:rsidRPr="00C75749">
              <w:rPr>
                <w:rFonts w:ascii="Noto Sans" w:eastAsia="Times New Roman" w:hAnsi="Noto Sans" w:cs="Noto Sans"/>
                <w:b/>
                <w:bCs/>
                <w:color w:val="FFFFFF"/>
                <w:sz w:val="20"/>
                <w:szCs w:val="20"/>
                <w:lang w:eastAsia="es-ES"/>
              </w:rPr>
              <w:t xml:space="preserve">DESCRIPCIÓN DE LOS </w:t>
            </w:r>
            <w:r w:rsidR="0025534D">
              <w:rPr>
                <w:rFonts w:ascii="Noto Sans" w:eastAsia="Times New Roman" w:hAnsi="Noto Sans" w:cs="Noto Sans"/>
                <w:b/>
                <w:bCs/>
                <w:color w:val="FFFFFF"/>
                <w:sz w:val="20"/>
                <w:szCs w:val="20"/>
                <w:lang w:eastAsia="es-ES"/>
              </w:rPr>
              <w:t>TRABAJOS</w:t>
            </w:r>
          </w:p>
        </w:tc>
      </w:tr>
    </w:tbl>
    <w:p w14:paraId="633E9AA4" w14:textId="77777777" w:rsidR="00114E91" w:rsidRPr="00C75749" w:rsidRDefault="00114E91" w:rsidP="00114E91">
      <w:pPr>
        <w:jc w:val="both"/>
        <w:rPr>
          <w:rFonts w:ascii="Noto Sans" w:hAnsi="Noto Sans" w:cs="Noto Sans"/>
          <w:bCs/>
          <w:sz w:val="20"/>
          <w:szCs w:val="22"/>
        </w:rPr>
      </w:pPr>
    </w:p>
    <w:p w14:paraId="095A0841" w14:textId="58402BE5" w:rsidR="00DA2998" w:rsidRPr="00C75749" w:rsidRDefault="00995BFF" w:rsidP="00182B5B">
      <w:pPr>
        <w:ind w:left="-851" w:right="-943"/>
        <w:jc w:val="both"/>
        <w:rPr>
          <w:rFonts w:ascii="Noto Sans" w:hAnsi="Noto Sans" w:cs="Noto Sans"/>
          <w:b/>
          <w:bCs/>
          <w:color w:val="000000" w:themeColor="text1"/>
          <w:sz w:val="18"/>
          <w:szCs w:val="18"/>
        </w:rPr>
      </w:pPr>
      <w:r>
        <w:rPr>
          <w:rFonts w:ascii="Noto Sans" w:hAnsi="Noto Sans" w:cs="Noto Sans"/>
          <w:color w:val="000000" w:themeColor="text1"/>
          <w:sz w:val="18"/>
          <w:szCs w:val="18"/>
        </w:rPr>
        <w:t>Para l</w:t>
      </w:r>
      <w:r w:rsidR="00B7759C" w:rsidRPr="00C75749">
        <w:rPr>
          <w:rFonts w:ascii="Noto Sans" w:hAnsi="Noto Sans" w:cs="Noto Sans"/>
          <w:color w:val="000000" w:themeColor="text1"/>
          <w:sz w:val="18"/>
          <w:szCs w:val="18"/>
        </w:rPr>
        <w:t xml:space="preserve">a </w:t>
      </w:r>
      <w:r w:rsidRPr="00C75749">
        <w:rPr>
          <w:rFonts w:ascii="Noto Sans" w:hAnsi="Noto Sans" w:cs="Noto Sans"/>
          <w:b/>
          <w:bCs/>
          <w:color w:val="000000" w:themeColor="text1"/>
          <w:sz w:val="18"/>
          <w:szCs w:val="18"/>
        </w:rPr>
        <w:t>Ampliación de la Subestación Eléctrica en el HE de la UMAE No. 2, en Ciudad Obregón, Municipio de Cajeme, Estado de Sonora</w:t>
      </w:r>
      <w:r>
        <w:rPr>
          <w:rFonts w:ascii="Noto Sans" w:hAnsi="Noto Sans" w:cs="Noto Sans"/>
          <w:b/>
          <w:bCs/>
          <w:color w:val="000000" w:themeColor="text1"/>
          <w:sz w:val="18"/>
          <w:szCs w:val="18"/>
        </w:rPr>
        <w:t>.</w:t>
      </w:r>
    </w:p>
    <w:p w14:paraId="616D57EA" w14:textId="77777777" w:rsidR="00BF7AF9" w:rsidRDefault="00BF7AF9" w:rsidP="00182B5B">
      <w:pPr>
        <w:ind w:left="-851" w:right="-943"/>
        <w:jc w:val="both"/>
        <w:rPr>
          <w:rFonts w:ascii="Noto Sans" w:eastAsia="Times New Roman" w:hAnsi="Noto Sans" w:cs="Noto Sans"/>
          <w:color w:val="000000" w:themeColor="text1"/>
          <w:sz w:val="18"/>
          <w:szCs w:val="18"/>
          <w:lang w:eastAsia="es-ES"/>
        </w:rPr>
      </w:pPr>
    </w:p>
    <w:p w14:paraId="2B3CB0AF" w14:textId="77777777" w:rsidR="00995BFF" w:rsidRPr="00BD4C58" w:rsidRDefault="00995BFF" w:rsidP="00995BFF">
      <w:pPr>
        <w:spacing w:line="259" w:lineRule="auto"/>
        <w:ind w:left="-851" w:right="-943"/>
        <w:jc w:val="both"/>
        <w:rPr>
          <w:rFonts w:ascii="Noto Sans" w:hAnsi="Noto Sans" w:cs="Noto Sans"/>
          <w:b/>
          <w:sz w:val="18"/>
          <w:szCs w:val="18"/>
          <w:lang w:eastAsia="es-ES"/>
        </w:rPr>
      </w:pPr>
      <w:r w:rsidRPr="00BD4C58">
        <w:rPr>
          <w:rFonts w:ascii="Noto Sans" w:hAnsi="Noto Sans" w:cs="Noto Sans"/>
          <w:b/>
          <w:sz w:val="18"/>
          <w:szCs w:val="18"/>
          <w:lang w:eastAsia="es-ES"/>
        </w:rPr>
        <w:t xml:space="preserve">Construcción </w:t>
      </w:r>
    </w:p>
    <w:p w14:paraId="5252E391" w14:textId="77777777" w:rsidR="00995BFF" w:rsidRDefault="00995BFF" w:rsidP="00995BFF">
      <w:pPr>
        <w:ind w:left="-851" w:right="-943"/>
        <w:jc w:val="both"/>
        <w:rPr>
          <w:rFonts w:ascii="Noto Sans" w:hAnsi="Noto Sans" w:cs="Noto Sans"/>
          <w:sz w:val="18"/>
          <w:szCs w:val="18"/>
        </w:rPr>
      </w:pPr>
    </w:p>
    <w:p w14:paraId="50F12224" w14:textId="77777777" w:rsidR="00995BFF" w:rsidRDefault="00995BFF" w:rsidP="00995BFF">
      <w:pPr>
        <w:ind w:left="-851" w:right="-943"/>
        <w:jc w:val="both"/>
        <w:rPr>
          <w:rFonts w:ascii="Noto Sans" w:hAnsi="Noto Sans" w:cs="Noto Sans"/>
          <w:sz w:val="18"/>
          <w:szCs w:val="18"/>
        </w:rPr>
      </w:pPr>
      <w:r w:rsidRPr="000E36F2">
        <w:rPr>
          <w:rFonts w:ascii="Noto Sans" w:hAnsi="Noto Sans" w:cs="Noto Sans"/>
          <w:sz w:val="18"/>
          <w:szCs w:val="18"/>
        </w:rPr>
        <w:t>El Contratista deberá ejecutar los trabajos encomendados hasta su total terminación, cumpliendo estrictamente con el Proyecto Ejecutivo (PE), desde la fase de planeación y organización hasta su conclusión y cierre administrativo. Además, deberá cumplir íntegramente con las entregas y solicitudes del Instituto dentro del plazo establecido, el cual será determinado en días naturales.</w:t>
      </w:r>
    </w:p>
    <w:p w14:paraId="4DB7B191" w14:textId="77777777" w:rsidR="00995BFF" w:rsidRDefault="00995BFF" w:rsidP="00995BFF">
      <w:pPr>
        <w:ind w:left="-851" w:right="-943"/>
        <w:jc w:val="both"/>
        <w:rPr>
          <w:rFonts w:ascii="Noto Sans" w:hAnsi="Noto Sans" w:cs="Noto Sans"/>
          <w:sz w:val="18"/>
          <w:szCs w:val="18"/>
        </w:rPr>
      </w:pPr>
    </w:p>
    <w:p w14:paraId="21F05520" w14:textId="77777777" w:rsidR="00E03A00" w:rsidRDefault="00E03A00" w:rsidP="00995BFF">
      <w:pPr>
        <w:ind w:left="-851" w:right="-943"/>
        <w:jc w:val="both"/>
        <w:rPr>
          <w:rFonts w:ascii="Noto Sans" w:hAnsi="Noto Sans" w:cs="Noto Sans"/>
          <w:sz w:val="18"/>
          <w:szCs w:val="18"/>
        </w:rPr>
      </w:pPr>
    </w:p>
    <w:p w14:paraId="09919173" w14:textId="77777777" w:rsidR="00307277" w:rsidRDefault="00307277" w:rsidP="00995BFF">
      <w:pPr>
        <w:ind w:left="-851" w:right="-943"/>
        <w:jc w:val="both"/>
        <w:rPr>
          <w:rFonts w:ascii="Noto Sans" w:hAnsi="Noto Sans" w:cs="Noto Sans"/>
          <w:sz w:val="18"/>
          <w:szCs w:val="18"/>
        </w:rPr>
      </w:pPr>
    </w:p>
    <w:p w14:paraId="4AC716C8" w14:textId="7CD13C31" w:rsidR="00995BFF" w:rsidRPr="00D40814" w:rsidRDefault="00995BFF" w:rsidP="00995BFF">
      <w:pPr>
        <w:ind w:left="-851" w:right="-943"/>
        <w:jc w:val="both"/>
        <w:rPr>
          <w:rFonts w:ascii="Noto Sans" w:hAnsi="Noto Sans" w:cs="Noto Sans"/>
          <w:b/>
          <w:bCs/>
          <w:sz w:val="18"/>
          <w:szCs w:val="18"/>
        </w:rPr>
      </w:pPr>
      <w:r w:rsidRPr="00D40814">
        <w:rPr>
          <w:rFonts w:ascii="Noto Sans" w:hAnsi="Noto Sans" w:cs="Noto Sans"/>
          <w:b/>
          <w:bCs/>
          <w:sz w:val="18"/>
          <w:szCs w:val="18"/>
        </w:rPr>
        <w:lastRenderedPageBreak/>
        <w:t>Construcción de la</w:t>
      </w:r>
      <w:r w:rsidR="004E07D8">
        <w:rPr>
          <w:rFonts w:ascii="Noto Sans" w:hAnsi="Noto Sans" w:cs="Noto Sans"/>
          <w:b/>
          <w:bCs/>
          <w:sz w:val="18"/>
          <w:szCs w:val="18"/>
        </w:rPr>
        <w:t>s</w:t>
      </w:r>
      <w:r w:rsidRPr="00D40814">
        <w:rPr>
          <w:rFonts w:ascii="Noto Sans" w:hAnsi="Noto Sans" w:cs="Noto Sans"/>
          <w:b/>
          <w:bCs/>
          <w:sz w:val="18"/>
          <w:szCs w:val="18"/>
        </w:rPr>
        <w:t xml:space="preserve"> instalaciones electromecánicas.</w:t>
      </w:r>
    </w:p>
    <w:p w14:paraId="52C1DA03" w14:textId="77777777" w:rsidR="00995BFF" w:rsidRPr="00D40814" w:rsidRDefault="00995BFF" w:rsidP="00995BFF">
      <w:pPr>
        <w:ind w:left="-851" w:right="-943"/>
        <w:jc w:val="both"/>
        <w:rPr>
          <w:rFonts w:ascii="Noto Sans" w:hAnsi="Noto Sans" w:cs="Noto Sans"/>
          <w:sz w:val="18"/>
          <w:szCs w:val="18"/>
        </w:rPr>
      </w:pPr>
    </w:p>
    <w:p w14:paraId="71D57962" w14:textId="1D40F085" w:rsidR="00995BFF" w:rsidRPr="00D40814" w:rsidRDefault="00995BFF" w:rsidP="00995BFF">
      <w:pPr>
        <w:ind w:left="-851" w:right="-943"/>
        <w:jc w:val="both"/>
        <w:rPr>
          <w:rFonts w:ascii="Noto Sans" w:hAnsi="Noto Sans" w:cs="Noto Sans"/>
          <w:sz w:val="18"/>
          <w:szCs w:val="18"/>
        </w:rPr>
      </w:pPr>
      <w:r w:rsidRPr="00D40814">
        <w:rPr>
          <w:rFonts w:ascii="Noto Sans" w:hAnsi="Noto Sans" w:cs="Noto Sans"/>
          <w:sz w:val="18"/>
          <w:szCs w:val="18"/>
        </w:rPr>
        <w:t>De acuerdo con el desar</w:t>
      </w:r>
      <w:r w:rsidR="004E07D8">
        <w:rPr>
          <w:rFonts w:ascii="Noto Sans" w:hAnsi="Noto Sans" w:cs="Noto Sans"/>
          <w:sz w:val="18"/>
          <w:szCs w:val="18"/>
        </w:rPr>
        <w:t>rollo del Proyecto Ejecutivo, El</w:t>
      </w:r>
      <w:r w:rsidRPr="00D40814">
        <w:rPr>
          <w:rFonts w:ascii="Noto Sans" w:hAnsi="Noto Sans" w:cs="Noto Sans"/>
          <w:sz w:val="18"/>
          <w:szCs w:val="18"/>
        </w:rPr>
        <w:t xml:space="preserve"> Contratista deberá de realizar las partidas de Obra correspondiente a Instalaciones Electromecánicas en apego a lo autorizado por el Instituto, así como las Guías Técnicas de Construcción para instalaciones del Instituto.</w:t>
      </w:r>
    </w:p>
    <w:p w14:paraId="259E8BB4" w14:textId="77777777" w:rsidR="00995BFF" w:rsidRPr="00D40814" w:rsidRDefault="00995BFF" w:rsidP="00995BFF">
      <w:pPr>
        <w:ind w:left="-851" w:right="-943"/>
        <w:jc w:val="both"/>
        <w:rPr>
          <w:rFonts w:ascii="Noto Sans" w:hAnsi="Noto Sans" w:cs="Noto Sans"/>
          <w:sz w:val="18"/>
          <w:szCs w:val="18"/>
        </w:rPr>
      </w:pPr>
    </w:p>
    <w:p w14:paraId="4E624FD5" w14:textId="5F57E9EB" w:rsidR="00995BFF" w:rsidRPr="00D40814" w:rsidRDefault="00995BFF" w:rsidP="00995BFF">
      <w:pPr>
        <w:ind w:left="-851" w:right="-943"/>
        <w:jc w:val="both"/>
        <w:rPr>
          <w:rFonts w:ascii="Noto Sans" w:hAnsi="Noto Sans" w:cs="Noto Sans"/>
          <w:b/>
          <w:bCs/>
          <w:sz w:val="18"/>
          <w:szCs w:val="18"/>
        </w:rPr>
      </w:pPr>
      <w:r w:rsidRPr="00D40814">
        <w:rPr>
          <w:rFonts w:ascii="Noto Sans" w:hAnsi="Noto Sans" w:cs="Noto Sans"/>
          <w:b/>
          <w:bCs/>
          <w:sz w:val="18"/>
          <w:szCs w:val="18"/>
        </w:rPr>
        <w:t>Suministro e instalación de equipamiento y sistemas de instalación permanente</w:t>
      </w:r>
      <w:r w:rsidR="004E07D8">
        <w:rPr>
          <w:rFonts w:ascii="Noto Sans" w:hAnsi="Noto Sans" w:cs="Noto Sans"/>
          <w:b/>
          <w:bCs/>
          <w:sz w:val="18"/>
          <w:szCs w:val="18"/>
        </w:rPr>
        <w:t>.</w:t>
      </w:r>
    </w:p>
    <w:p w14:paraId="2C9D773F" w14:textId="77777777" w:rsidR="00995BFF" w:rsidRPr="00D40814" w:rsidRDefault="00995BFF" w:rsidP="00995BFF">
      <w:pPr>
        <w:ind w:left="-851" w:right="-943"/>
        <w:jc w:val="both"/>
        <w:rPr>
          <w:rFonts w:ascii="Noto Sans" w:hAnsi="Noto Sans" w:cs="Noto Sans"/>
          <w:sz w:val="18"/>
          <w:szCs w:val="18"/>
        </w:rPr>
      </w:pPr>
    </w:p>
    <w:p w14:paraId="2FF46FB3" w14:textId="686C26CE" w:rsidR="00995BFF" w:rsidRDefault="00995BFF" w:rsidP="00995BFF">
      <w:pPr>
        <w:ind w:left="-851" w:right="-943"/>
        <w:jc w:val="both"/>
        <w:rPr>
          <w:rFonts w:ascii="Noto Sans" w:hAnsi="Noto Sans" w:cs="Noto Sans"/>
          <w:sz w:val="18"/>
          <w:szCs w:val="18"/>
        </w:rPr>
      </w:pPr>
      <w:r w:rsidRPr="00D40814">
        <w:rPr>
          <w:rFonts w:ascii="Noto Sans" w:hAnsi="Noto Sans" w:cs="Noto Sans"/>
          <w:sz w:val="18"/>
          <w:szCs w:val="18"/>
        </w:rPr>
        <w:t xml:space="preserve">De acuerdo con </w:t>
      </w:r>
      <w:r w:rsidR="004E07D8">
        <w:rPr>
          <w:rFonts w:ascii="Noto Sans" w:hAnsi="Noto Sans" w:cs="Noto Sans"/>
          <w:sz w:val="18"/>
          <w:szCs w:val="18"/>
        </w:rPr>
        <w:t>los anexos de estos Términos, El</w:t>
      </w:r>
      <w:r w:rsidRPr="00D40814">
        <w:rPr>
          <w:rFonts w:ascii="Noto Sans" w:hAnsi="Noto Sans" w:cs="Noto Sans"/>
          <w:sz w:val="18"/>
          <w:szCs w:val="18"/>
        </w:rPr>
        <w:t xml:space="preserve"> Contratista deberá de suministrar e instalar todos los equipos y sistemas de instalación permanente descritos.</w:t>
      </w:r>
    </w:p>
    <w:p w14:paraId="17B6C821" w14:textId="77777777" w:rsidR="0011609E" w:rsidRPr="00C75749" w:rsidRDefault="0011609E" w:rsidP="00114E91">
      <w:pPr>
        <w:pStyle w:val="Prrafodelista"/>
        <w:widowControl w:val="0"/>
        <w:tabs>
          <w:tab w:val="left" w:pos="284"/>
          <w:tab w:val="left" w:pos="993"/>
        </w:tabs>
        <w:suppressAutoHyphens/>
        <w:autoSpaceDE w:val="0"/>
        <w:ind w:left="0"/>
        <w:jc w:val="both"/>
        <w:rPr>
          <w:rFonts w:ascii="Noto Sans" w:eastAsia="Times New Roman" w:hAnsi="Noto Sans" w:cs="Noto Sans"/>
          <w:color w:val="000000"/>
          <w:sz w:val="20"/>
          <w:lang w:eastAsia="es-ES"/>
        </w:rPr>
      </w:pPr>
    </w:p>
    <w:p w14:paraId="77E137E2" w14:textId="77777777" w:rsidR="00CE6FF1" w:rsidRPr="00C75749" w:rsidRDefault="00CE6FF1" w:rsidP="00114E91">
      <w:pPr>
        <w:pStyle w:val="Prrafodelista"/>
        <w:widowControl w:val="0"/>
        <w:tabs>
          <w:tab w:val="left" w:pos="284"/>
          <w:tab w:val="left" w:pos="993"/>
        </w:tabs>
        <w:suppressAutoHyphens/>
        <w:autoSpaceDE w:val="0"/>
        <w:ind w:left="0"/>
        <w:jc w:val="both"/>
        <w:rPr>
          <w:rFonts w:ascii="Noto Sans" w:eastAsia="Times New Roman" w:hAnsi="Noto Sans" w:cs="Noto Sans"/>
          <w:color w:val="000000"/>
          <w:sz w:val="20"/>
          <w:lang w:val="es-ES_tradnl" w:eastAsia="es-E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542D39C1" w14:textId="77777777" w:rsidTr="00182B5B">
        <w:trPr>
          <w:trHeight w:val="397"/>
        </w:trPr>
        <w:tc>
          <w:tcPr>
            <w:tcW w:w="10658" w:type="dxa"/>
            <w:shd w:val="clear" w:color="auto" w:fill="000000" w:themeFill="text1"/>
            <w:vAlign w:val="center"/>
            <w:hideMark/>
          </w:tcPr>
          <w:p w14:paraId="465F6186" w14:textId="7DD6FCC9" w:rsidR="00114E91" w:rsidRPr="00C75749" w:rsidRDefault="00114E91">
            <w:pPr>
              <w:pStyle w:val="Prrafodelista"/>
              <w:numPr>
                <w:ilvl w:val="0"/>
                <w:numId w:val="4"/>
              </w:numPr>
              <w:tabs>
                <w:tab w:val="left" w:pos="600"/>
                <w:tab w:val="num" w:pos="1635"/>
                <w:tab w:val="num" w:pos="2398"/>
              </w:tabs>
              <w:jc w:val="center"/>
              <w:rPr>
                <w:rFonts w:ascii="Noto Sans" w:hAnsi="Noto Sans" w:cs="Noto Sans"/>
                <w:b/>
                <w:bCs/>
                <w:szCs w:val="28"/>
              </w:rPr>
            </w:pPr>
            <w:r w:rsidRPr="00C75749">
              <w:rPr>
                <w:rFonts w:ascii="Noto Sans" w:eastAsia="Times New Roman" w:hAnsi="Noto Sans" w:cs="Noto Sans"/>
                <w:b/>
                <w:bCs/>
                <w:color w:val="FFFFFF"/>
                <w:sz w:val="20"/>
                <w:szCs w:val="20"/>
                <w:lang w:eastAsia="es-ES"/>
              </w:rPr>
              <w:t>PLAZO DE EJECUCIÓN</w:t>
            </w:r>
          </w:p>
        </w:tc>
      </w:tr>
    </w:tbl>
    <w:p w14:paraId="660D866A" w14:textId="77777777" w:rsidR="00114E91" w:rsidRPr="00C75749" w:rsidRDefault="00114E91" w:rsidP="00114E91">
      <w:pPr>
        <w:jc w:val="both"/>
        <w:rPr>
          <w:rFonts w:ascii="Noto Sans" w:hAnsi="Noto Sans" w:cs="Noto Sans"/>
          <w:bCs/>
          <w:sz w:val="16"/>
          <w:szCs w:val="16"/>
        </w:rPr>
      </w:pPr>
      <w:r w:rsidRPr="00C75749">
        <w:rPr>
          <w:rFonts w:ascii="Noto Sans" w:hAnsi="Noto Sans" w:cs="Noto Sans"/>
          <w:bCs/>
          <w:sz w:val="22"/>
          <w:szCs w:val="22"/>
        </w:rPr>
        <w:t xml:space="preserve">       </w:t>
      </w:r>
    </w:p>
    <w:p w14:paraId="05545DAC" w14:textId="314AD7A6" w:rsidR="00660713" w:rsidRDefault="00660713" w:rsidP="00660713">
      <w:pPr>
        <w:pBdr>
          <w:top w:val="nil"/>
          <w:left w:val="nil"/>
          <w:bottom w:val="nil"/>
          <w:right w:val="nil"/>
          <w:between w:val="nil"/>
        </w:pBdr>
        <w:ind w:left="-851" w:right="-1"/>
        <w:jc w:val="both"/>
        <w:rPr>
          <w:rFonts w:ascii="Noto Sans" w:eastAsia="Noto Sans" w:hAnsi="Noto Sans" w:cs="Noto Sans"/>
          <w:sz w:val="18"/>
          <w:szCs w:val="18"/>
        </w:rPr>
      </w:pPr>
      <w:r w:rsidRPr="00FD0CFE">
        <w:rPr>
          <w:rFonts w:ascii="Noto Sans" w:eastAsia="Noto Sans" w:hAnsi="Noto Sans" w:cs="Noto Sans"/>
          <w:sz w:val="18"/>
          <w:szCs w:val="18"/>
        </w:rPr>
        <w:t xml:space="preserve">El plazo para la ejecución de los trabajos será de </w:t>
      </w:r>
      <w:r>
        <w:rPr>
          <w:rFonts w:ascii="Noto Sans" w:eastAsia="Noto Sans" w:hAnsi="Noto Sans" w:cs="Noto Sans"/>
          <w:b/>
          <w:bCs/>
          <w:sz w:val="18"/>
          <w:szCs w:val="18"/>
        </w:rPr>
        <w:t>90</w:t>
      </w:r>
      <w:r w:rsidRPr="00FD0CFE">
        <w:rPr>
          <w:rFonts w:ascii="Noto Sans" w:eastAsia="Noto Sans" w:hAnsi="Noto Sans" w:cs="Noto Sans"/>
          <w:b/>
          <w:bCs/>
          <w:sz w:val="18"/>
          <w:szCs w:val="18"/>
        </w:rPr>
        <w:t xml:space="preserve"> (</w:t>
      </w:r>
      <w:r>
        <w:rPr>
          <w:rFonts w:ascii="Noto Sans" w:eastAsia="Noto Sans" w:hAnsi="Noto Sans" w:cs="Noto Sans"/>
          <w:b/>
          <w:bCs/>
          <w:sz w:val="18"/>
          <w:szCs w:val="18"/>
        </w:rPr>
        <w:t>noventa</w:t>
      </w:r>
      <w:r w:rsidRPr="00FD0CFE">
        <w:rPr>
          <w:rFonts w:ascii="Noto Sans" w:eastAsia="Noto Sans" w:hAnsi="Noto Sans" w:cs="Noto Sans"/>
          <w:b/>
          <w:bCs/>
          <w:sz w:val="18"/>
          <w:szCs w:val="18"/>
        </w:rPr>
        <w:t>)</w:t>
      </w:r>
      <w:r w:rsidRPr="00FD0CFE">
        <w:rPr>
          <w:rFonts w:ascii="Noto Sans" w:eastAsia="Noto Sans" w:hAnsi="Noto Sans" w:cs="Noto Sans"/>
          <w:sz w:val="18"/>
          <w:szCs w:val="18"/>
        </w:rPr>
        <w:t xml:space="preserve"> días naturales.</w:t>
      </w:r>
    </w:p>
    <w:p w14:paraId="225D9385" w14:textId="77777777" w:rsidR="004C3BAE" w:rsidRPr="00C75749" w:rsidRDefault="004C3BAE" w:rsidP="004C3BAE">
      <w:pPr>
        <w:ind w:left="-567" w:right="-801"/>
        <w:jc w:val="both"/>
        <w:rPr>
          <w:rFonts w:ascii="Noto Sans" w:hAnsi="Noto Sans" w:cs="Noto Sans"/>
          <w:sz w:val="18"/>
          <w:szCs w:val="18"/>
        </w:rPr>
      </w:pPr>
    </w:p>
    <w:p w14:paraId="133AEE98" w14:textId="77777777" w:rsidR="003A2938" w:rsidRPr="00C75749" w:rsidRDefault="003A2938" w:rsidP="004C3BAE">
      <w:pPr>
        <w:ind w:left="-567" w:right="-801"/>
        <w:jc w:val="both"/>
        <w:rPr>
          <w:rFonts w:ascii="Noto Sans" w:hAnsi="Noto Sans" w:cs="Noto Sans"/>
          <w:sz w:val="18"/>
          <w:szCs w:val="18"/>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0C6E935C" w14:textId="77777777" w:rsidTr="00182B5B">
        <w:trPr>
          <w:trHeight w:val="397"/>
        </w:trPr>
        <w:tc>
          <w:tcPr>
            <w:tcW w:w="10658" w:type="dxa"/>
            <w:shd w:val="clear" w:color="auto" w:fill="000000" w:themeFill="text1"/>
            <w:vAlign w:val="center"/>
            <w:hideMark/>
          </w:tcPr>
          <w:p w14:paraId="1C373164" w14:textId="16EDDE0B" w:rsidR="00114E91" w:rsidRPr="00C75749" w:rsidRDefault="00114E91">
            <w:pPr>
              <w:pStyle w:val="Prrafodelista"/>
              <w:numPr>
                <w:ilvl w:val="0"/>
                <w:numId w:val="4"/>
              </w:numPr>
              <w:tabs>
                <w:tab w:val="left" w:pos="600"/>
                <w:tab w:val="num" w:pos="1635"/>
                <w:tab w:val="num" w:pos="2398"/>
              </w:tabs>
              <w:jc w:val="center"/>
              <w:rPr>
                <w:rFonts w:ascii="Noto Sans" w:hAnsi="Noto Sans" w:cs="Noto Sans"/>
                <w:b/>
                <w:bCs/>
                <w:szCs w:val="28"/>
              </w:rPr>
            </w:pPr>
            <w:r w:rsidRPr="00C75749">
              <w:rPr>
                <w:rFonts w:ascii="Noto Sans" w:eastAsia="Times New Roman" w:hAnsi="Noto Sans" w:cs="Noto Sans"/>
                <w:b/>
                <w:bCs/>
                <w:color w:val="FFFFFF"/>
                <w:sz w:val="20"/>
                <w:szCs w:val="20"/>
                <w:lang w:eastAsia="es-ES"/>
              </w:rPr>
              <w:t>OBLIGACIONES DE LOS LICITANTES</w:t>
            </w:r>
            <w:r w:rsidR="00995BFF">
              <w:rPr>
                <w:rFonts w:ascii="Noto Sans" w:eastAsia="Times New Roman" w:hAnsi="Noto Sans" w:cs="Noto Sans"/>
                <w:b/>
                <w:bCs/>
                <w:color w:val="FFFFFF"/>
                <w:sz w:val="20"/>
                <w:szCs w:val="20"/>
                <w:lang w:eastAsia="es-ES"/>
              </w:rPr>
              <w:t xml:space="preserve"> Y DEL CONTRATISTA</w:t>
            </w:r>
          </w:p>
        </w:tc>
      </w:tr>
    </w:tbl>
    <w:p w14:paraId="0917F596" w14:textId="77777777" w:rsidR="00114E91" w:rsidRPr="00C75749" w:rsidRDefault="00114E91" w:rsidP="00114E91">
      <w:pPr>
        <w:jc w:val="both"/>
        <w:rPr>
          <w:rFonts w:ascii="Noto Sans" w:hAnsi="Noto Sans" w:cs="Noto Sans"/>
          <w:bCs/>
          <w:sz w:val="14"/>
          <w:szCs w:val="14"/>
        </w:rPr>
      </w:pPr>
      <w:r w:rsidRPr="00C75749">
        <w:rPr>
          <w:rFonts w:ascii="Noto Sans" w:hAnsi="Noto Sans" w:cs="Noto Sans"/>
          <w:bCs/>
          <w:sz w:val="22"/>
          <w:szCs w:val="22"/>
        </w:rPr>
        <w:t xml:space="preserve">       </w:t>
      </w:r>
    </w:p>
    <w:p w14:paraId="5144B209" w14:textId="77777777" w:rsidR="00995BFF" w:rsidRDefault="00995BFF" w:rsidP="00995BFF">
      <w:pPr>
        <w:ind w:left="-851" w:right="-943"/>
        <w:jc w:val="both"/>
        <w:rPr>
          <w:rFonts w:ascii="Noto Sans" w:eastAsia="Noto Sans" w:hAnsi="Noto Sans" w:cs="Noto Sans"/>
          <w:sz w:val="18"/>
          <w:szCs w:val="18"/>
        </w:rPr>
      </w:pPr>
      <w:r w:rsidRPr="00A84AE4">
        <w:rPr>
          <w:rFonts w:ascii="Noto Sans" w:eastAsia="Noto Sans" w:hAnsi="Noto Sans" w:cs="Noto Sans"/>
          <w:sz w:val="18"/>
          <w:szCs w:val="18"/>
        </w:rPr>
        <w:t xml:space="preserve">Son obligaciones tanto de los </w:t>
      </w:r>
      <w:r w:rsidRPr="00A84AE4">
        <w:rPr>
          <w:rFonts w:ascii="Noto Sans" w:eastAsia="Noto Sans" w:hAnsi="Noto Sans" w:cs="Noto Sans"/>
          <w:b/>
          <w:sz w:val="18"/>
          <w:szCs w:val="18"/>
        </w:rPr>
        <w:t>Licitantes</w:t>
      </w:r>
      <w:r w:rsidRPr="00A84AE4">
        <w:rPr>
          <w:rFonts w:ascii="Noto Sans" w:eastAsia="Noto Sans" w:hAnsi="Noto Sans" w:cs="Noto Sans"/>
          <w:sz w:val="18"/>
          <w:szCs w:val="18"/>
        </w:rPr>
        <w:t xml:space="preserve">, como del </w:t>
      </w:r>
      <w:r w:rsidRPr="00A84AE4">
        <w:rPr>
          <w:rFonts w:ascii="Noto Sans" w:eastAsia="Noto Sans" w:hAnsi="Noto Sans" w:cs="Noto Sans"/>
          <w:b/>
          <w:sz w:val="18"/>
          <w:szCs w:val="18"/>
        </w:rPr>
        <w:t>Contratista</w:t>
      </w:r>
      <w:r w:rsidRPr="00A84AE4">
        <w:rPr>
          <w:rFonts w:ascii="Noto Sans" w:eastAsia="Noto Sans" w:hAnsi="Noto Sans" w:cs="Noto Sans"/>
          <w:sz w:val="18"/>
          <w:szCs w:val="18"/>
        </w:rPr>
        <w:t>, las que se detallan a continuación de manera enunciativa, sin que ello limite otras responsabilidades inherentes al contrato.</w:t>
      </w:r>
    </w:p>
    <w:p w14:paraId="5C20EF32" w14:textId="77777777" w:rsidR="00AA5764" w:rsidRDefault="00AA5764" w:rsidP="00AA5764">
      <w:pPr>
        <w:ind w:left="-851" w:right="-943"/>
        <w:jc w:val="both"/>
        <w:rPr>
          <w:rFonts w:ascii="Noto Sans" w:eastAsia="Noto Sans" w:hAnsi="Noto Sans" w:cs="Noto Sans"/>
          <w:sz w:val="18"/>
          <w:szCs w:val="18"/>
        </w:rPr>
      </w:pPr>
    </w:p>
    <w:p w14:paraId="768540CE" w14:textId="77777777" w:rsidR="00AA5764" w:rsidRPr="00A84AE4" w:rsidRDefault="00AA5764">
      <w:pPr>
        <w:pStyle w:val="Prrafodelista"/>
        <w:numPr>
          <w:ilvl w:val="0"/>
          <w:numId w:val="24"/>
        </w:numPr>
        <w:ind w:left="0" w:right="-943" w:hanging="851"/>
        <w:jc w:val="both"/>
        <w:rPr>
          <w:rFonts w:ascii="Noto Sans" w:eastAsia="Noto Sans" w:hAnsi="Noto Sans" w:cs="Noto Sans"/>
          <w:color w:val="000000"/>
          <w:sz w:val="18"/>
          <w:szCs w:val="18"/>
        </w:rPr>
      </w:pPr>
      <w:r w:rsidRPr="00A84AE4">
        <w:rPr>
          <w:rFonts w:ascii="Noto Sans" w:eastAsia="Noto Sans" w:hAnsi="Noto Sans" w:cs="Noto Sans"/>
          <w:b/>
          <w:bCs/>
          <w:color w:val="000000"/>
          <w:sz w:val="18"/>
          <w:szCs w:val="18"/>
        </w:rPr>
        <w:t>Obligaciones</w:t>
      </w:r>
      <w:r w:rsidRPr="00A84AE4">
        <w:rPr>
          <w:rFonts w:ascii="Noto Sans" w:eastAsia="Noto Sans" w:hAnsi="Noto Sans" w:cs="Noto Sans"/>
          <w:color w:val="000000"/>
          <w:sz w:val="18"/>
          <w:szCs w:val="18"/>
        </w:rPr>
        <w:t xml:space="preserve"> </w:t>
      </w:r>
      <w:r w:rsidRPr="00A84AE4">
        <w:rPr>
          <w:rFonts w:ascii="Noto Sans" w:eastAsia="Noto Sans" w:hAnsi="Noto Sans" w:cs="Noto Sans"/>
          <w:b/>
          <w:bCs/>
          <w:color w:val="000000"/>
          <w:sz w:val="18"/>
          <w:szCs w:val="18"/>
        </w:rPr>
        <w:t>del Contratista</w:t>
      </w:r>
    </w:p>
    <w:p w14:paraId="71141166" w14:textId="77777777" w:rsidR="00AA5764" w:rsidRPr="00A84AE4" w:rsidRDefault="00AA5764" w:rsidP="00AA5764">
      <w:pPr>
        <w:tabs>
          <w:tab w:val="left" w:pos="0"/>
          <w:tab w:val="left" w:pos="426"/>
          <w:tab w:val="left" w:pos="2876"/>
        </w:tabs>
        <w:ind w:right="-1"/>
        <w:rPr>
          <w:sz w:val="18"/>
          <w:szCs w:val="18"/>
        </w:rPr>
      </w:pPr>
    </w:p>
    <w:p w14:paraId="29EC6BEB" w14:textId="77777777" w:rsidR="00AA5764" w:rsidRPr="00A84AE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b/>
          <w:color w:val="000000"/>
          <w:sz w:val="18"/>
          <w:szCs w:val="18"/>
        </w:rPr>
      </w:pPr>
      <w:r w:rsidRPr="00A84AE4">
        <w:rPr>
          <w:rFonts w:ascii="Noto Sans" w:eastAsia="Noto Sans" w:hAnsi="Noto Sans" w:cs="Noto Sans"/>
          <w:color w:val="000000"/>
          <w:sz w:val="18"/>
          <w:szCs w:val="18"/>
        </w:rPr>
        <w:t xml:space="preserve">Garantizar al IMSS la sustitución del personal especializado cuando se detecte falta de probidad, profesionalismo o capacidad de resolución, </w:t>
      </w:r>
      <w:r w:rsidRPr="00A84AE4">
        <w:rPr>
          <w:rFonts w:ascii="Noto Sans" w:eastAsia="Noto Sans" w:hAnsi="Noto Sans" w:cs="Noto Sans"/>
          <w:b/>
          <w:color w:val="000000"/>
          <w:sz w:val="18"/>
          <w:szCs w:val="18"/>
        </w:rPr>
        <w:t>proponiendo reemplazos mediante Currículum Vitae para su aprobación.</w:t>
      </w:r>
    </w:p>
    <w:p w14:paraId="6DF4E591" w14:textId="77777777" w:rsidR="00AA5764" w:rsidRDefault="00AA5764" w:rsidP="00AA5764">
      <w:pPr>
        <w:widowControl w:val="0"/>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p>
    <w:p w14:paraId="6717EBA7" w14:textId="77777777" w:rsidR="00AA5764" w:rsidRPr="00A84AE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r w:rsidRPr="00A84AE4">
        <w:rPr>
          <w:rFonts w:ascii="Noto Sans" w:eastAsia="Noto Sans" w:hAnsi="Noto Sans" w:cs="Noto Sans"/>
          <w:color w:val="000000"/>
          <w:sz w:val="18"/>
          <w:szCs w:val="18"/>
        </w:rPr>
        <w:t>Realizar las visitas necesarias al sitio para considerar aspectos físico-geográficos, condiciones del terreno, restricciones, entorno inmobiliario y servicios existentes que impacten en el desarrollo integral del Proyecto Ejecutivo.</w:t>
      </w:r>
    </w:p>
    <w:p w14:paraId="1BB848CD" w14:textId="77777777" w:rsidR="00AA5764" w:rsidRDefault="00AA5764" w:rsidP="00AA5764">
      <w:pPr>
        <w:widowControl w:val="0"/>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p>
    <w:p w14:paraId="07CD9FDE" w14:textId="77777777" w:rsidR="00AA5764" w:rsidRPr="00A84AE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r w:rsidRPr="00A84AE4">
        <w:rPr>
          <w:rFonts w:ascii="Noto Sans" w:eastAsia="Noto Sans" w:hAnsi="Noto Sans" w:cs="Noto Sans"/>
          <w:color w:val="000000"/>
          <w:sz w:val="18"/>
          <w:szCs w:val="18"/>
        </w:rPr>
        <w:t xml:space="preserve">Ratificar por escrito al IMSS </w:t>
      </w:r>
      <w:r w:rsidRPr="00A84AE4">
        <w:rPr>
          <w:rFonts w:ascii="Noto Sans" w:eastAsia="Noto Sans" w:hAnsi="Noto Sans" w:cs="Noto Sans"/>
          <w:b/>
          <w:color w:val="000000"/>
          <w:sz w:val="18"/>
          <w:szCs w:val="18"/>
        </w:rPr>
        <w:t xml:space="preserve">la designación del Superintendente </w:t>
      </w:r>
      <w:r>
        <w:rPr>
          <w:rFonts w:ascii="Noto Sans" w:eastAsia="Noto Sans" w:hAnsi="Noto Sans" w:cs="Noto Sans"/>
          <w:b/>
          <w:color w:val="000000"/>
          <w:sz w:val="18"/>
          <w:szCs w:val="18"/>
        </w:rPr>
        <w:t>de Obra</w:t>
      </w:r>
      <w:r w:rsidRPr="00A84AE4">
        <w:rPr>
          <w:rFonts w:ascii="Noto Sans" w:eastAsia="Noto Sans" w:hAnsi="Noto Sans" w:cs="Noto Sans"/>
          <w:color w:val="000000"/>
          <w:sz w:val="18"/>
          <w:szCs w:val="18"/>
        </w:rPr>
        <w:t xml:space="preserve"> encargado de coordinar los trabajos</w:t>
      </w:r>
      <w:r>
        <w:rPr>
          <w:rFonts w:ascii="Noto Sans" w:eastAsia="Noto Sans" w:hAnsi="Noto Sans" w:cs="Noto Sans"/>
          <w:color w:val="000000"/>
          <w:sz w:val="18"/>
          <w:szCs w:val="18"/>
        </w:rPr>
        <w:t>.</w:t>
      </w:r>
    </w:p>
    <w:p w14:paraId="767AAE62" w14:textId="77777777" w:rsidR="00AA5764" w:rsidRDefault="00AA5764" w:rsidP="00AA5764">
      <w:pPr>
        <w:widowControl w:val="0"/>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p>
    <w:p w14:paraId="5B80E248" w14:textId="77777777" w:rsidR="00AA576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r w:rsidRPr="00FE4C24">
        <w:rPr>
          <w:rFonts w:ascii="Noto Sans" w:eastAsia="Noto Sans" w:hAnsi="Noto Sans" w:cs="Noto Sans"/>
          <w:color w:val="000000"/>
          <w:sz w:val="18"/>
          <w:szCs w:val="18"/>
        </w:rPr>
        <w:t>Asistir a las juntas que sean convocadas por el Instituto, con objeto de informar el avance del PE, revisar los programas de ejecución de estos, participar en la toma de decisiones, atender observaciones, realizar correcciones y ajustes que se requieran, de acuerdo con la periodicidad que el Residente considere conveniente. Asimismo, deberá realizar la(s) minuta(s) de trabajo donde se establezcan los acuerdos y compromisos que resulten, presentando y utilizando para lo anterior, los equipos electrónicos portátiles que resulten necesarios.</w:t>
      </w:r>
    </w:p>
    <w:p w14:paraId="11BCE74C" w14:textId="77777777" w:rsidR="006A18CC" w:rsidRPr="00FE4C24" w:rsidRDefault="006A18CC" w:rsidP="006A18CC">
      <w:pPr>
        <w:widowControl w:val="0"/>
        <w:pBdr>
          <w:top w:val="nil"/>
          <w:left w:val="nil"/>
          <w:bottom w:val="nil"/>
          <w:right w:val="nil"/>
          <w:between w:val="nil"/>
        </w:pBdr>
        <w:tabs>
          <w:tab w:val="left" w:pos="0"/>
          <w:tab w:val="left" w:pos="426"/>
          <w:tab w:val="left" w:pos="2876"/>
        </w:tabs>
        <w:ind w:right="-943"/>
        <w:jc w:val="both"/>
        <w:rPr>
          <w:rFonts w:ascii="Noto Sans" w:eastAsia="Noto Sans" w:hAnsi="Noto Sans" w:cs="Noto Sans"/>
          <w:color w:val="000000"/>
          <w:sz w:val="18"/>
          <w:szCs w:val="18"/>
        </w:rPr>
      </w:pPr>
    </w:p>
    <w:p w14:paraId="4FF03282" w14:textId="71EB02EE" w:rsidR="00AA5764" w:rsidRPr="00A84AE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r w:rsidRPr="00A84AE4">
        <w:rPr>
          <w:rFonts w:ascii="Noto Sans" w:eastAsia="Noto Sans" w:hAnsi="Noto Sans" w:cs="Noto Sans"/>
          <w:color w:val="000000"/>
          <w:sz w:val="18"/>
          <w:szCs w:val="18"/>
        </w:rPr>
        <w:t>Asegurar</w:t>
      </w:r>
      <w:r w:rsidR="00940F79">
        <w:rPr>
          <w:rFonts w:ascii="Noto Sans" w:eastAsia="Noto Sans" w:hAnsi="Noto Sans" w:cs="Noto Sans"/>
          <w:color w:val="000000"/>
          <w:sz w:val="18"/>
          <w:szCs w:val="18"/>
        </w:rPr>
        <w:t>se</w:t>
      </w:r>
      <w:r w:rsidRPr="00A84AE4">
        <w:rPr>
          <w:rFonts w:ascii="Noto Sans" w:eastAsia="Noto Sans" w:hAnsi="Noto Sans" w:cs="Noto Sans"/>
          <w:color w:val="000000"/>
          <w:sz w:val="18"/>
          <w:szCs w:val="18"/>
        </w:rPr>
        <w:t xml:space="preserve"> que el personal autorizado para acceso a la BESOP cuente con </w:t>
      </w:r>
      <w:proofErr w:type="spellStart"/>
      <w:r w:rsidRPr="00A84AE4">
        <w:rPr>
          <w:rFonts w:ascii="Noto Sans" w:eastAsia="Noto Sans" w:hAnsi="Noto Sans" w:cs="Noto Sans"/>
          <w:color w:val="000000"/>
          <w:sz w:val="18"/>
          <w:szCs w:val="18"/>
        </w:rPr>
        <w:t>e.firma</w:t>
      </w:r>
      <w:proofErr w:type="spellEnd"/>
      <w:r w:rsidRPr="00A84AE4">
        <w:rPr>
          <w:rFonts w:ascii="Noto Sans" w:eastAsia="Noto Sans" w:hAnsi="Noto Sans" w:cs="Noto Sans"/>
          <w:color w:val="000000"/>
          <w:sz w:val="18"/>
          <w:szCs w:val="18"/>
        </w:rPr>
        <w:t xml:space="preserve"> (antes FIEL) y cumpla los requisitos de la Secretaría Anticorrupción y Buen Gobierno, con registro, apertura y cierre conforme a los artículos 122, 123, 125 y 126 del RLOPSRM.</w:t>
      </w:r>
    </w:p>
    <w:p w14:paraId="4CCE88A8" w14:textId="77777777" w:rsidR="00AA5764" w:rsidRDefault="00AA5764" w:rsidP="00AA5764">
      <w:pPr>
        <w:widowControl w:val="0"/>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p>
    <w:p w14:paraId="2A5D704C" w14:textId="77777777" w:rsidR="00AA5764" w:rsidRPr="00A84AE4" w:rsidRDefault="00AA5764">
      <w:pPr>
        <w:widowControl w:val="0"/>
        <w:numPr>
          <w:ilvl w:val="0"/>
          <w:numId w:val="23"/>
        </w:numPr>
        <w:pBdr>
          <w:top w:val="nil"/>
          <w:left w:val="nil"/>
          <w:bottom w:val="nil"/>
          <w:right w:val="nil"/>
          <w:between w:val="nil"/>
        </w:pBdr>
        <w:tabs>
          <w:tab w:val="left" w:pos="0"/>
          <w:tab w:val="left" w:pos="426"/>
          <w:tab w:val="left" w:pos="2876"/>
        </w:tabs>
        <w:ind w:left="-567" w:right="-943" w:hanging="284"/>
        <w:jc w:val="both"/>
        <w:rPr>
          <w:rFonts w:ascii="Noto Sans" w:eastAsia="Noto Sans" w:hAnsi="Noto Sans" w:cs="Noto Sans"/>
          <w:color w:val="000000"/>
          <w:sz w:val="18"/>
          <w:szCs w:val="18"/>
        </w:rPr>
      </w:pPr>
      <w:r w:rsidRPr="00A84AE4">
        <w:rPr>
          <w:rFonts w:ascii="Noto Sans" w:eastAsia="Noto Sans" w:hAnsi="Noto Sans" w:cs="Noto Sans"/>
          <w:color w:val="000000"/>
          <w:sz w:val="18"/>
          <w:szCs w:val="18"/>
        </w:rPr>
        <w:t xml:space="preserve">El </w:t>
      </w:r>
      <w:r w:rsidRPr="00A84AE4">
        <w:rPr>
          <w:rFonts w:ascii="Noto Sans" w:eastAsia="Noto Sans" w:hAnsi="Noto Sans" w:cs="Noto Sans"/>
          <w:b/>
          <w:color w:val="000000"/>
          <w:sz w:val="18"/>
          <w:szCs w:val="18"/>
        </w:rPr>
        <w:t>Contratista</w:t>
      </w:r>
      <w:r w:rsidRPr="00A84AE4">
        <w:rPr>
          <w:rFonts w:ascii="Noto Sans" w:eastAsia="Noto Sans" w:hAnsi="Noto Sans" w:cs="Noto Sans"/>
          <w:color w:val="000000"/>
          <w:sz w:val="18"/>
          <w:szCs w:val="18"/>
        </w:rPr>
        <w:t xml:space="preserve"> es responsable ante el IMSS del cumplimiento integral de los Términos de Referencia, incluyendo calidad, seguridad, plazos y corrección de desviaciones. Las garantías y penas convencionales se aplicarán en caso de incumplimiento o errores imputables al </w:t>
      </w:r>
      <w:r w:rsidRPr="00A84AE4">
        <w:rPr>
          <w:rFonts w:ascii="Noto Sans" w:eastAsia="Noto Sans" w:hAnsi="Noto Sans" w:cs="Noto Sans"/>
          <w:b/>
          <w:color w:val="000000"/>
          <w:sz w:val="18"/>
          <w:szCs w:val="18"/>
        </w:rPr>
        <w:t>Contratista.</w:t>
      </w:r>
    </w:p>
    <w:p w14:paraId="56A618E3" w14:textId="77777777" w:rsidR="00AA5764" w:rsidRDefault="00AA5764">
      <w:pPr>
        <w:pStyle w:val="Prrafodelista"/>
        <w:numPr>
          <w:ilvl w:val="0"/>
          <w:numId w:val="24"/>
        </w:numPr>
        <w:ind w:left="0" w:right="-943" w:hanging="851"/>
        <w:jc w:val="both"/>
        <w:rPr>
          <w:rFonts w:ascii="Noto Sans" w:hAnsi="Noto Sans" w:cs="Noto Sans"/>
          <w:b/>
          <w:sz w:val="18"/>
          <w:szCs w:val="18"/>
          <w:lang w:eastAsia="ar-SA"/>
        </w:rPr>
      </w:pPr>
      <w:r w:rsidRPr="004D4AD2">
        <w:rPr>
          <w:rFonts w:ascii="Noto Sans" w:hAnsi="Noto Sans" w:cs="Noto Sans"/>
          <w:b/>
          <w:sz w:val="18"/>
          <w:szCs w:val="18"/>
          <w:lang w:eastAsia="ar-SA"/>
        </w:rPr>
        <w:lastRenderedPageBreak/>
        <w:t>Construcción.</w:t>
      </w:r>
    </w:p>
    <w:p w14:paraId="3D1591CF" w14:textId="77777777" w:rsidR="00AA5764" w:rsidRPr="004D4AD2" w:rsidRDefault="00AA5764" w:rsidP="00AA5764">
      <w:pPr>
        <w:pStyle w:val="Prrafodelista"/>
        <w:ind w:left="-142" w:right="-1"/>
        <w:jc w:val="both"/>
        <w:rPr>
          <w:rFonts w:ascii="Noto Sans" w:hAnsi="Noto Sans" w:cs="Noto Sans"/>
          <w:b/>
          <w:sz w:val="18"/>
          <w:szCs w:val="18"/>
          <w:lang w:eastAsia="ar-SA"/>
        </w:rPr>
      </w:pPr>
    </w:p>
    <w:p w14:paraId="7F8787C4" w14:textId="4A95979C" w:rsidR="00AA5764" w:rsidRPr="00D40814" w:rsidRDefault="00AA5764">
      <w:pPr>
        <w:widowControl w:val="0"/>
        <w:numPr>
          <w:ilvl w:val="0"/>
          <w:numId w:val="25"/>
        </w:numPr>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r w:rsidRPr="00D40814">
        <w:rPr>
          <w:rFonts w:ascii="Noto Sans" w:eastAsia="Times New Roman" w:hAnsi="Noto Sans" w:cs="Noto Sans"/>
          <w:noProof/>
          <w:sz w:val="18"/>
          <w:szCs w:val="18"/>
          <w:lang w:eastAsia="es-ES"/>
        </w:rPr>
        <w:t>El Contratista debe contar con la presencia permanente en el sitio de los trabajos de construcción de</w:t>
      </w:r>
      <w:r>
        <w:rPr>
          <w:rFonts w:ascii="Noto Sans" w:eastAsia="Times New Roman" w:hAnsi="Noto Sans" w:cs="Noto Sans"/>
          <w:noProof/>
          <w:sz w:val="18"/>
          <w:szCs w:val="18"/>
          <w:lang w:eastAsia="es-ES"/>
        </w:rPr>
        <w:t xml:space="preserve"> </w:t>
      </w:r>
      <w:r w:rsidRPr="00D40814">
        <w:rPr>
          <w:rFonts w:ascii="Noto Sans" w:eastAsia="Times New Roman" w:hAnsi="Noto Sans" w:cs="Noto Sans"/>
          <w:noProof/>
          <w:sz w:val="18"/>
          <w:szCs w:val="18"/>
          <w:lang w:eastAsia="es-ES"/>
        </w:rPr>
        <w:t>l</w:t>
      </w:r>
      <w:r>
        <w:rPr>
          <w:rFonts w:ascii="Noto Sans" w:eastAsia="Times New Roman" w:hAnsi="Noto Sans" w:cs="Noto Sans"/>
          <w:noProof/>
          <w:sz w:val="18"/>
          <w:szCs w:val="18"/>
          <w:lang w:eastAsia="es-ES"/>
        </w:rPr>
        <w:t>a</w:t>
      </w:r>
      <w:r w:rsidRPr="00D40814">
        <w:rPr>
          <w:rFonts w:ascii="Noto Sans" w:eastAsia="Times New Roman" w:hAnsi="Noto Sans" w:cs="Noto Sans"/>
          <w:noProof/>
          <w:sz w:val="18"/>
          <w:szCs w:val="18"/>
          <w:lang w:eastAsia="es-ES"/>
        </w:rPr>
        <w:t xml:space="preserve"> </w:t>
      </w:r>
      <w:r>
        <w:rPr>
          <w:rFonts w:ascii="Noto Sans" w:eastAsia="Times New Roman" w:hAnsi="Noto Sans" w:cs="Noto Sans"/>
          <w:noProof/>
          <w:sz w:val="18"/>
          <w:szCs w:val="18"/>
          <w:lang w:eastAsia="es-ES"/>
        </w:rPr>
        <w:t>subestación eléctrica</w:t>
      </w:r>
      <w:r w:rsidRPr="00D40814">
        <w:rPr>
          <w:rFonts w:ascii="Noto Sans" w:eastAsia="Times New Roman" w:hAnsi="Noto Sans" w:cs="Noto Sans"/>
          <w:noProof/>
          <w:sz w:val="18"/>
          <w:szCs w:val="18"/>
          <w:lang w:eastAsia="es-ES"/>
        </w:rPr>
        <w:t xml:space="preserve">, de un superintendente de construcción, especialistas y técnicos que acrediten experiencia en la ejecución de obras </w:t>
      </w:r>
      <w:r>
        <w:rPr>
          <w:rFonts w:ascii="Noto Sans" w:eastAsia="Times New Roman" w:hAnsi="Noto Sans" w:cs="Noto Sans"/>
          <w:noProof/>
          <w:sz w:val="18"/>
          <w:szCs w:val="18"/>
          <w:lang w:eastAsia="es-ES"/>
        </w:rPr>
        <w:t xml:space="preserve">de </w:t>
      </w:r>
      <w:r w:rsidRPr="00D40814">
        <w:rPr>
          <w:rFonts w:ascii="Noto Sans" w:eastAsia="Times New Roman" w:hAnsi="Noto Sans" w:cs="Noto Sans"/>
          <w:noProof/>
          <w:sz w:val="18"/>
          <w:szCs w:val="18"/>
          <w:lang w:eastAsia="es-ES"/>
        </w:rPr>
        <w:t>características, magnitud y complejidad similares a la del objeto de estos TR y de acuerdo con lo establecido en la Convocatoria y con su proposición técnica-económica.</w:t>
      </w:r>
    </w:p>
    <w:p w14:paraId="0D7054AE" w14:textId="77777777" w:rsidR="00AA5764" w:rsidRPr="00D40814" w:rsidRDefault="00AA5764" w:rsidP="00AA5764">
      <w:pPr>
        <w:widowControl w:val="0"/>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p>
    <w:p w14:paraId="296D4F09" w14:textId="07BF350A" w:rsidR="00AA5764" w:rsidRPr="00D40814" w:rsidRDefault="00AA5764">
      <w:pPr>
        <w:widowControl w:val="0"/>
        <w:numPr>
          <w:ilvl w:val="0"/>
          <w:numId w:val="25"/>
        </w:numPr>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r w:rsidRPr="00D40814">
        <w:rPr>
          <w:rFonts w:ascii="Noto Sans" w:eastAsia="Times New Roman" w:hAnsi="Noto Sans" w:cs="Noto Sans"/>
          <w:noProof/>
          <w:sz w:val="18"/>
          <w:szCs w:val="18"/>
          <w:lang w:eastAsia="es-ES"/>
        </w:rPr>
        <w:t>Es obligatorio que el personal técnico adscrito a la obra por parte del Contratista cubra los aspectos que a continuación se describen de manera enunciativa más no limitativa: conozca completamente y con detalle la parte autorizada del PE de acuerdo con el programa general de ejecución de la obra, aplicando la ejecución simultánea de construcción; así como las normas de calidad, el alcance de los trabajos, los programas de ejecución y de suministros,  especificaciones generales y particulares de construcción, la Ley y su Reglamento; redactar en la bitácora las notas relevantes con base a la guía para el uso de la bitácora del IMSS; asistir y participar en reuniones de trabajo y demás actividades inherentes que se generen con motivo de la ejecución de los trabajos de construcción.</w:t>
      </w:r>
    </w:p>
    <w:p w14:paraId="617DCC1B" w14:textId="77777777" w:rsidR="00AA5764" w:rsidRPr="00D40814" w:rsidRDefault="00AA5764" w:rsidP="00AA5764">
      <w:pPr>
        <w:widowControl w:val="0"/>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p>
    <w:p w14:paraId="320C1EB9" w14:textId="77777777" w:rsidR="00AA5764" w:rsidRPr="00D40814" w:rsidRDefault="00AA5764">
      <w:pPr>
        <w:widowControl w:val="0"/>
        <w:numPr>
          <w:ilvl w:val="0"/>
          <w:numId w:val="25"/>
        </w:numPr>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r w:rsidRPr="00D40814">
        <w:rPr>
          <w:rFonts w:ascii="Noto Sans" w:eastAsia="Times New Roman" w:hAnsi="Noto Sans" w:cs="Noto Sans"/>
          <w:noProof/>
          <w:sz w:val="18"/>
          <w:szCs w:val="18"/>
          <w:lang w:eastAsia="es-ES"/>
        </w:rPr>
        <w:t xml:space="preserve">Suministrar, instalar, utilizar y realizar pruebas a todos los materiales que sean especificados en planos del PE y/o en los TR. Debe considerar dentro de su proposición técnica-económica la realización de dichas pruebas. </w:t>
      </w:r>
    </w:p>
    <w:p w14:paraId="16035CCD" w14:textId="77777777" w:rsidR="00AA5764" w:rsidRDefault="00AA5764" w:rsidP="00AA5764">
      <w:pPr>
        <w:widowControl w:val="0"/>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p>
    <w:p w14:paraId="1A0BE3CA" w14:textId="46FDF54D" w:rsidR="00AA5764" w:rsidRDefault="00AA5764">
      <w:pPr>
        <w:widowControl w:val="0"/>
        <w:numPr>
          <w:ilvl w:val="0"/>
          <w:numId w:val="25"/>
        </w:numPr>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r w:rsidRPr="00D40814">
        <w:rPr>
          <w:rFonts w:ascii="Noto Sans" w:eastAsia="Times New Roman" w:hAnsi="Noto Sans" w:cs="Noto Sans"/>
          <w:noProof/>
          <w:sz w:val="18"/>
          <w:szCs w:val="18"/>
          <w:lang w:eastAsia="es-ES"/>
        </w:rPr>
        <w:t>Suministrar, instalar, realizar pruebas y poner en operación los equipos de instalación permanente que l</w:t>
      </w:r>
      <w:r>
        <w:rPr>
          <w:rFonts w:ascii="Noto Sans" w:eastAsia="Times New Roman" w:hAnsi="Noto Sans" w:cs="Noto Sans"/>
          <w:noProof/>
          <w:sz w:val="18"/>
          <w:szCs w:val="18"/>
          <w:lang w:eastAsia="es-ES"/>
        </w:rPr>
        <w:t>a</w:t>
      </w:r>
      <w:r w:rsidRPr="00D40814">
        <w:rPr>
          <w:rFonts w:ascii="Noto Sans" w:eastAsia="Times New Roman" w:hAnsi="Noto Sans" w:cs="Noto Sans"/>
          <w:noProof/>
          <w:sz w:val="18"/>
          <w:szCs w:val="18"/>
          <w:lang w:eastAsia="es-ES"/>
        </w:rPr>
        <w:t xml:space="preserve"> </w:t>
      </w:r>
      <w:r w:rsidR="00171325">
        <w:rPr>
          <w:rFonts w:ascii="Noto Sans" w:eastAsia="Times New Roman" w:hAnsi="Noto Sans" w:cs="Noto Sans"/>
          <w:noProof/>
          <w:sz w:val="18"/>
          <w:szCs w:val="18"/>
          <w:lang w:eastAsia="es-ES"/>
        </w:rPr>
        <w:t>subestaci+on eléctrica</w:t>
      </w:r>
      <w:r w:rsidRPr="00D40814">
        <w:rPr>
          <w:rFonts w:ascii="Noto Sans" w:eastAsia="Times New Roman" w:hAnsi="Noto Sans" w:cs="Noto Sans"/>
          <w:noProof/>
          <w:sz w:val="18"/>
          <w:szCs w:val="18"/>
          <w:lang w:eastAsia="es-ES"/>
        </w:rPr>
        <w:t>, requiera para su operación eficiente y satisfactoria, así como capacitar al personal Institucional que quede a cargo de su operación.</w:t>
      </w:r>
    </w:p>
    <w:p w14:paraId="552E8284" w14:textId="77777777" w:rsidR="00AA5764" w:rsidRDefault="00AA5764" w:rsidP="00AA5764">
      <w:pPr>
        <w:widowControl w:val="0"/>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p>
    <w:p w14:paraId="7451DC64" w14:textId="77777777" w:rsidR="00AA5764" w:rsidRPr="00D40814" w:rsidRDefault="00AA5764">
      <w:pPr>
        <w:widowControl w:val="0"/>
        <w:numPr>
          <w:ilvl w:val="0"/>
          <w:numId w:val="25"/>
        </w:numPr>
        <w:tabs>
          <w:tab w:val="left" w:pos="-567"/>
          <w:tab w:val="left" w:pos="1276"/>
          <w:tab w:val="left" w:pos="2876"/>
        </w:tabs>
        <w:suppressAutoHyphens/>
        <w:autoSpaceDE w:val="0"/>
        <w:ind w:left="-567" w:right="-943" w:hanging="284"/>
        <w:contextualSpacing/>
        <w:jc w:val="both"/>
        <w:rPr>
          <w:rFonts w:ascii="Noto Sans" w:eastAsia="Times New Roman" w:hAnsi="Noto Sans" w:cs="Noto Sans"/>
          <w:noProof/>
          <w:sz w:val="18"/>
          <w:szCs w:val="18"/>
          <w:lang w:eastAsia="es-ES"/>
        </w:rPr>
      </w:pPr>
      <w:r w:rsidRPr="00D40814">
        <w:rPr>
          <w:rFonts w:ascii="Noto Sans" w:eastAsia="Times New Roman" w:hAnsi="Noto Sans" w:cs="Noto Sans"/>
          <w:noProof/>
          <w:sz w:val="18"/>
          <w:szCs w:val="18"/>
          <w:lang w:eastAsia="es-ES"/>
        </w:rPr>
        <w:t>Se anexan las Guias Técnicas de Construcción del Instituto Mexicano del Seguro Social, donde se indican todas las consideraciones que la Contratista debe incluir en el desarrollo del Proyecto Ejecutivo y los trabajos de Obra.</w:t>
      </w:r>
    </w:p>
    <w:p w14:paraId="0380CB63"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lang w:eastAsia="ar-SA"/>
        </w:rPr>
      </w:pPr>
    </w:p>
    <w:p w14:paraId="7F074D88"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lang w:eastAsia="ar-SA"/>
        </w:rPr>
      </w:pPr>
    </w:p>
    <w:p w14:paraId="56365FED" w14:textId="77777777" w:rsidR="00AA5764" w:rsidRPr="00411341" w:rsidRDefault="00AA5764">
      <w:pPr>
        <w:pStyle w:val="Prrafodelista"/>
        <w:numPr>
          <w:ilvl w:val="0"/>
          <w:numId w:val="24"/>
        </w:numPr>
        <w:ind w:left="0" w:right="-943" w:hanging="851"/>
        <w:jc w:val="both"/>
        <w:rPr>
          <w:rFonts w:ascii="Noto Sans" w:hAnsi="Noto Sans" w:cs="Noto Sans"/>
          <w:b/>
          <w:sz w:val="18"/>
          <w:szCs w:val="18"/>
          <w:lang w:eastAsia="ar-SA"/>
        </w:rPr>
      </w:pPr>
      <w:r w:rsidRPr="00411341">
        <w:rPr>
          <w:rFonts w:ascii="Noto Sans" w:hAnsi="Noto Sans" w:cs="Noto Sans"/>
          <w:b/>
          <w:sz w:val="18"/>
          <w:szCs w:val="18"/>
          <w:lang w:eastAsia="ar-SA"/>
        </w:rPr>
        <w:t>Actividades previas al inicio de los trabajos de construcción.</w:t>
      </w:r>
    </w:p>
    <w:p w14:paraId="7F0AFB4F"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6357FB56" w14:textId="77777777" w:rsidR="00AA5764" w:rsidRPr="001416E5" w:rsidRDefault="00AA5764" w:rsidP="00171325">
      <w:pPr>
        <w:tabs>
          <w:tab w:val="left" w:pos="3119"/>
          <w:tab w:val="left" w:pos="6950"/>
          <w:tab w:val="left" w:pos="10910"/>
          <w:tab w:val="right" w:pos="11427"/>
          <w:tab w:val="left" w:pos="14078"/>
        </w:tabs>
        <w:suppressAutoHyphens/>
        <w:ind w:left="-851" w:right="-943"/>
        <w:jc w:val="both"/>
        <w:rPr>
          <w:rFonts w:ascii="Noto Sans" w:eastAsia="Times New Roman" w:hAnsi="Noto Sans" w:cs="Noto Sans"/>
          <w:noProof/>
          <w:sz w:val="18"/>
          <w:szCs w:val="18"/>
          <w:lang w:eastAsia="es-ES"/>
        </w:rPr>
      </w:pPr>
      <w:r w:rsidRPr="001416E5">
        <w:rPr>
          <w:rFonts w:ascii="Noto Sans" w:eastAsia="Times New Roman" w:hAnsi="Noto Sans" w:cs="Noto Sans"/>
          <w:noProof/>
          <w:sz w:val="18"/>
          <w:szCs w:val="18"/>
          <w:lang w:eastAsia="es-ES"/>
        </w:rPr>
        <w:t>Las siguientes obligaciones describen de manera enunciativa, más no limitativa la responsabilidad del Contratista y la implementación de otras funciones específicas relativas a la administración de la obra, incluyendo aquellas que deben ser desempeñadas por personal técnico-administrativo laborando en oficinas administrativas y en el sitio de los trabajos.</w:t>
      </w:r>
    </w:p>
    <w:p w14:paraId="4151F2FA" w14:textId="77777777" w:rsidR="00AA5764" w:rsidRPr="001416E5" w:rsidRDefault="00AA5764" w:rsidP="00AA5764">
      <w:pPr>
        <w:tabs>
          <w:tab w:val="left" w:pos="0"/>
          <w:tab w:val="left" w:pos="3119"/>
          <w:tab w:val="left" w:pos="6950"/>
          <w:tab w:val="left" w:pos="10910"/>
          <w:tab w:val="right" w:pos="11427"/>
          <w:tab w:val="left" w:pos="14078"/>
        </w:tabs>
        <w:suppressAutoHyphens/>
        <w:jc w:val="both"/>
        <w:rPr>
          <w:rFonts w:ascii="Noto Sans" w:eastAsia="Times New Roman" w:hAnsi="Noto Sans" w:cs="Noto Sans"/>
          <w:noProof/>
          <w:sz w:val="18"/>
          <w:szCs w:val="18"/>
          <w:lang w:eastAsia="es-ES"/>
        </w:rPr>
      </w:pPr>
    </w:p>
    <w:p w14:paraId="7FE32766"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Acceso a la Bitácora Electrónica de Obra Pública: El Contratista debe considerar en su propuesta técnica económica, que el personal autorizado para el acceso a la Bitácora Electrónica cuente con la Firma Electrónica Avanzada (FIEL) expedida por el Sistema de Administración Tributaria y cumpla con los requisitos establecidos por la Secretaría de la Función Pública.</w:t>
      </w:r>
    </w:p>
    <w:p w14:paraId="486B784E" w14:textId="77777777" w:rsidR="00AA5764" w:rsidRPr="001416E5"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5DF312BD"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Bitácora Electrónica de Obra Pública: El Residente de Obra y el Contratista, están obligados a establecer la apertura y el seguimiento de la bitácora electrónica de obra pública, desde su inicio hasta la terminación de los trabajos, de acuerdo al contenido de los artículos 122, 123, 124, 125 y 126 del RLOPSRM y demás normatividad aplicable. En dicho documento se deben plasmar los hechos más importantes y trascendentes que se generen durante el desarrollo de los trabajos, representando la bitácora el carácter de instrumento legal en la ejecución de los mismos.</w:t>
      </w:r>
    </w:p>
    <w:p w14:paraId="2303770B" w14:textId="77777777" w:rsidR="00940F79" w:rsidRPr="00940F79" w:rsidRDefault="00940F79" w:rsidP="00940F79">
      <w:pPr>
        <w:pStyle w:val="Prrafodelista"/>
        <w:tabs>
          <w:tab w:val="left" w:pos="-567"/>
          <w:tab w:val="left" w:pos="3119"/>
          <w:tab w:val="left" w:pos="6950"/>
          <w:tab w:val="left" w:pos="10910"/>
          <w:tab w:val="right" w:pos="11427"/>
          <w:tab w:val="left" w:pos="14078"/>
        </w:tabs>
        <w:suppressAutoHyphens/>
        <w:ind w:left="-567" w:right="-943"/>
        <w:jc w:val="both"/>
        <w:rPr>
          <w:rFonts w:ascii="Noto Sans" w:eastAsia="Times New Roman" w:hAnsi="Noto Sans" w:cs="Noto Sans"/>
          <w:noProof/>
          <w:sz w:val="16"/>
          <w:szCs w:val="16"/>
          <w:lang w:eastAsia="es-ES"/>
        </w:rPr>
      </w:pPr>
    </w:p>
    <w:p w14:paraId="3DDF65BB" w14:textId="6A7FDD56"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Recepción del Predio: El Contratista recibirá el predio y las instalaciones existentes por parte del IMSS a través del Residente de Obra, lo cual debe quedar asentado en la bitácora, levantando el Acta respectiva, estableci</w:t>
      </w:r>
      <w:r w:rsidR="00ED5973">
        <w:rPr>
          <w:rFonts w:ascii="Noto Sans" w:eastAsia="Times New Roman" w:hAnsi="Noto Sans" w:cs="Noto Sans"/>
          <w:noProof/>
          <w:sz w:val="18"/>
          <w:szCs w:val="18"/>
          <w:lang w:eastAsia="es-ES"/>
        </w:rPr>
        <w:t>endo que a partir de esa fecha E</w:t>
      </w:r>
      <w:r w:rsidRPr="00C47613">
        <w:rPr>
          <w:rFonts w:ascii="Noto Sans" w:eastAsia="Times New Roman" w:hAnsi="Noto Sans" w:cs="Noto Sans"/>
          <w:noProof/>
          <w:sz w:val="18"/>
          <w:szCs w:val="18"/>
          <w:lang w:eastAsia="es-ES"/>
        </w:rPr>
        <w:t>l Contratista asume la responsabilidad del inmueble y sus instalaciones, así como la vigilancia y seguridad de la obra.</w:t>
      </w:r>
    </w:p>
    <w:p w14:paraId="3E4E84B6"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6546026C"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Trabajos Preliminares: El Contratista llevará a cabo el deslinde del terreno, verificará y situará las mojoneras definitivas en los vértices de la poligonal, y las cotejará con los datos plasmados en las escrituras que se tengan del mismo, asi como en el Levantamiento Topográfico, sobre esto entregará un informe al Residente de Obra.</w:t>
      </w:r>
    </w:p>
    <w:p w14:paraId="49D7CDF0"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77044ED2"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Los trámites para la obtención de permisos y licencias con las dependencias federales, estatales y municipales necesarios estarán a cargo del IMSS, siendo el Contratista corresponsable en la obtención de las mismas, además de cumplir con la normatividad correspondiente.</w:t>
      </w:r>
    </w:p>
    <w:p w14:paraId="7B50B7EF"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62AD5085"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Instalaciones Provisionales: El Contratista, en coordinación con la Residencia de Obra definirán la localización para la construcción de las oficinas de campo, bodegas, almacenes, talleres, servicios sanitarios, comedor, estacionamiento, así como también determinarán los accesos a la obra buscando en todo momento no entorpecer el proceso constructivo de la misma y éstas deberán ser desmanteladas de acuerdo a los procesos constructivos del inmueble, hasta la conclusión de los trabajos.</w:t>
      </w:r>
    </w:p>
    <w:p w14:paraId="2DF6F288"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75C31AAD" w14:textId="77777777" w:rsidR="00AA5764"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Bancos: El Contratista, en coordinación con la Residencia de Obra definirán la ubicación del banco de depósito de agregados y material inerte, banco de tiro dentro (primera estación) y fuera de la obra (se deberá constar mediante oficio signado por la autoridad municipal, así como el croquis de autorización del recorrido por parte de la Residencia de Obra y su asiento en nota de bitácora).</w:t>
      </w:r>
    </w:p>
    <w:p w14:paraId="58E365CB" w14:textId="77777777" w:rsidR="00AA5764" w:rsidRPr="00940F79" w:rsidRDefault="00AA5764" w:rsidP="00171325">
      <w:pPr>
        <w:pStyle w:val="Prrafodelista"/>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26C4FBD5" w14:textId="77777777" w:rsidR="00AA5764"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 xml:space="preserve">Los licitantes deben considerar, proveerse de los servicios de agua potable, drenaje, energía eléctrica y telefonía con servicio de </w:t>
      </w:r>
      <w:r>
        <w:rPr>
          <w:rFonts w:ascii="Noto Sans" w:eastAsia="Times New Roman" w:hAnsi="Noto Sans" w:cs="Noto Sans"/>
          <w:noProof/>
          <w:sz w:val="18"/>
          <w:szCs w:val="18"/>
          <w:lang w:eastAsia="es-ES"/>
        </w:rPr>
        <w:t>i</w:t>
      </w:r>
      <w:r w:rsidRPr="00C47613">
        <w:rPr>
          <w:rFonts w:ascii="Noto Sans" w:eastAsia="Times New Roman" w:hAnsi="Noto Sans" w:cs="Noto Sans"/>
          <w:noProof/>
          <w:sz w:val="18"/>
          <w:szCs w:val="18"/>
          <w:lang w:eastAsia="es-ES"/>
        </w:rPr>
        <w:t>nternet, necesarios para la ejecución de la obra y para la pruebas de las instalaciones y de los equipos de instalación permanente.</w:t>
      </w:r>
    </w:p>
    <w:p w14:paraId="6DFDE11C"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6"/>
          <w:szCs w:val="16"/>
          <w:lang w:eastAsia="es-ES"/>
        </w:rPr>
      </w:pPr>
    </w:p>
    <w:p w14:paraId="3FB1DAFE"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Conocimiento del PE: El Contratista deberá integrar su plantilla técnica propuesta desde la fase preliminar, con el objeto de estudiar con detalle el PE autorizado, asi como las Ingenierias a Detalle, conforme se vaya desarrollando. El conocimiento completo del PE es punto de partida para la planeación integral de la obra, con lo cual se realiza la programación de la misma.</w:t>
      </w:r>
    </w:p>
    <w:p w14:paraId="252B2ACD" w14:textId="77777777" w:rsidR="00AA5764" w:rsidRPr="00940F79"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4"/>
          <w:szCs w:val="14"/>
          <w:lang w:eastAsia="es-ES"/>
        </w:rPr>
      </w:pPr>
    </w:p>
    <w:p w14:paraId="0415BCDD" w14:textId="77777777" w:rsidR="00AA5764"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Planeación y Programación de la Obra: El Contratista en coordinación con el Residente de Obra, debe elaborar un programa de Red de Actividades con Ruta Crítica a un Nivel de Detalle 5, el cual debe estar revisado y autorizado por el Residente de Obra a más tardar 45 días posteriores a la fecha de inicio del contrato, dicho programa debe adaptarse a una estructura de desglose por áreas y niveles, que permita expresar la ruta crítica, mediante una Gráfica de Gantt, en un formato que agrupe actividades y sub-actividades en forma comprensible y manejable. El programa de Ruta Crítica debe corresponder al Programa General de Ejecución de los Trabajos presentado como Anexo en la etapa de licitación, mismo que forma parte de la documentación entregada en su propuesta técnico-económica, el cual servirá como base de referencia para el seguimiento de los avances físicos y financieros del contrato. Para cumplir con lo anterior, deberá contar con personal con experiencia en programación y control de obra.</w:t>
      </w:r>
    </w:p>
    <w:p w14:paraId="23C070E2" w14:textId="77777777" w:rsidR="007C2A3D" w:rsidRPr="007C2A3D" w:rsidRDefault="007C2A3D" w:rsidP="007C2A3D">
      <w:pPr>
        <w:tabs>
          <w:tab w:val="left" w:pos="-567"/>
          <w:tab w:val="left" w:pos="3119"/>
          <w:tab w:val="left" w:pos="6950"/>
          <w:tab w:val="left" w:pos="10910"/>
          <w:tab w:val="right" w:pos="11427"/>
          <w:tab w:val="left" w:pos="14078"/>
        </w:tabs>
        <w:suppressAutoHyphens/>
        <w:ind w:right="-943"/>
        <w:jc w:val="both"/>
        <w:rPr>
          <w:rFonts w:ascii="Noto Sans" w:eastAsia="Times New Roman" w:hAnsi="Noto Sans" w:cs="Noto Sans"/>
          <w:noProof/>
          <w:sz w:val="18"/>
          <w:szCs w:val="18"/>
          <w:lang w:eastAsia="es-ES"/>
        </w:rPr>
      </w:pPr>
    </w:p>
    <w:p w14:paraId="4C4FD7E9"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Elaboración del Plan de Calidad: El Contratista debe elaborar un Plan de Calidad en el que incluya los procedimientos, especificaciones, tipo y frecuencia de pruebas, normas aplicables, criterios de aceptación-rechazo y en general todos los aspectos relativos al aseguramiento y control de calidad de los materiales, de los trabajos realizados, así como la integración de la documentación que de ello se derive.</w:t>
      </w:r>
    </w:p>
    <w:p w14:paraId="53E0E326" w14:textId="77777777" w:rsidR="007C2A3D" w:rsidRDefault="007C2A3D"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7079BEEA" w14:textId="77777777" w:rsidR="007C2A3D" w:rsidRDefault="007C2A3D"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0CBFF47A" w14:textId="77777777" w:rsidR="007C2A3D" w:rsidRPr="001416E5" w:rsidRDefault="007C2A3D"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55EB8183"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lastRenderedPageBreak/>
        <w:t>Plan de Seguridad e Higiene: El Contratista debe establecer y entregar a la Residencia de Obra para su revisión y aprobación, el Plan de Seguridad e Higiene conforme a lo solicitado en el contrato, así como las disposiciones indicadas por el municipio donde se desarrollará la obra, para lo cual se deberá llevar una bitácora especifica que incluirá también lo relacionado al seguimiento de las medidas incluidas en el estudio de impacto ambiental, diferente a las bitácoras de seguimiento del proyecto y a la correspondiente a la construcción y equipamiento del inmueble.</w:t>
      </w:r>
    </w:p>
    <w:p w14:paraId="46D4755A" w14:textId="77777777" w:rsidR="00AA5764" w:rsidRPr="001416E5"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5FA6D3B6"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Es obligación del Contratista contar con una persona capacitada, quien de manera permanente sea responsable del cumplimiento con las disposiciones que en materia de seguridad e higiene surjan del contrato y de las normas y reglamentos aplicables.</w:t>
      </w:r>
    </w:p>
    <w:p w14:paraId="1E14DB0A" w14:textId="77777777" w:rsidR="00AA5764" w:rsidRPr="001416E5"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2123D405"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El técnico responsable trabajará de manera coordinada con la Residencia de Obra del IMSS.</w:t>
      </w:r>
    </w:p>
    <w:p w14:paraId="76897EEF" w14:textId="77777777" w:rsidR="00AA5764" w:rsidRPr="001416E5"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13D77CBB"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Aplicación de medidas de mitigación por impacto ambiental: El Contratista implementar todas las acciones tendientes a preservar el entorno urbano y ambiental, tomando como base las recomendaciones derivadas del Estudio del Impacto Ambiental, proporcionado por el IMSS como parte de los Estudios Preliminares.</w:t>
      </w:r>
    </w:p>
    <w:p w14:paraId="4CD8C69C" w14:textId="77777777" w:rsidR="00AA5764" w:rsidRPr="001416E5"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33481CC0"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Para esto deberá establecer y entregar un plan de Acciones Ambientales, que sean congruentes con la normatividad aplicable, debiendo poner especial atención en el reciclaje, manejo de desechos producto de excavaciones, demoliciones y tóxicos, protección al medio ambiente por efectos de aire y agua.</w:t>
      </w:r>
    </w:p>
    <w:p w14:paraId="7083AF90" w14:textId="77777777" w:rsidR="00AA5764" w:rsidRDefault="00AA5764" w:rsidP="00171325">
      <w:p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p>
    <w:p w14:paraId="06F321E6" w14:textId="77777777" w:rsidR="00AA5764" w:rsidRPr="00C47613"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C47613">
        <w:rPr>
          <w:rFonts w:ascii="Noto Sans" w:eastAsia="Times New Roman" w:hAnsi="Noto Sans" w:cs="Noto Sans"/>
          <w:noProof/>
          <w:sz w:val="18"/>
          <w:szCs w:val="18"/>
          <w:lang w:eastAsia="es-ES"/>
        </w:rPr>
        <w:t>El Contratista deberá solicitar a las autoridades municipales el lugar asignado como tiro autorizado de materiales producto de excavaciones y/o demoliciones, así como de la disposición para el retiro y almacenamiento definitivo (fuera de la obra) de desechos tóxicos. Esta información deberá entregarla al Residente de Obra para su conocimiento, aprobación y difusión correspondiente.</w:t>
      </w:r>
    </w:p>
    <w:p w14:paraId="38682E53"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0FC601B8" w14:textId="77777777" w:rsidR="00AA5764" w:rsidRPr="00CC0572" w:rsidRDefault="00AA5764">
      <w:pPr>
        <w:pStyle w:val="Prrafodelista"/>
        <w:numPr>
          <w:ilvl w:val="0"/>
          <w:numId w:val="24"/>
        </w:numPr>
        <w:ind w:left="0" w:right="-943" w:hanging="851"/>
        <w:jc w:val="both"/>
        <w:rPr>
          <w:rFonts w:ascii="Noto Sans" w:hAnsi="Noto Sans" w:cs="Noto Sans"/>
          <w:b/>
          <w:sz w:val="18"/>
          <w:szCs w:val="18"/>
          <w:lang w:eastAsia="ar-SA"/>
        </w:rPr>
      </w:pPr>
      <w:r w:rsidRPr="00CC0572">
        <w:rPr>
          <w:rFonts w:ascii="Noto Sans" w:hAnsi="Noto Sans" w:cs="Noto Sans"/>
          <w:b/>
          <w:sz w:val="18"/>
          <w:szCs w:val="18"/>
          <w:lang w:eastAsia="ar-SA"/>
        </w:rPr>
        <w:t>Durante la construcción.</w:t>
      </w:r>
    </w:p>
    <w:p w14:paraId="3A3CA1F9"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431E94CA" w14:textId="618FF013"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Contar con los servicios de un laboratorio acreditado por la EMA, para las pruebas de control de calidad a suelos, rellenos,  concretos, aceros y otras pruebas que así se soliciten y sean aplicables, debiendo contemplar personal capacitado como parte integrante de la plantilla de obra.</w:t>
      </w:r>
    </w:p>
    <w:p w14:paraId="073EE03A" w14:textId="77777777" w:rsidR="00AA5764" w:rsidRPr="00BA06AC" w:rsidRDefault="00AA5764" w:rsidP="00171325">
      <w:pPr>
        <w:pStyle w:val="Prrafodelista"/>
        <w:tabs>
          <w:tab w:val="left" w:pos="-567"/>
          <w:tab w:val="left" w:pos="3119"/>
          <w:tab w:val="left" w:pos="6950"/>
          <w:tab w:val="left" w:pos="10910"/>
          <w:tab w:val="right" w:pos="11427"/>
          <w:tab w:val="left" w:pos="14078"/>
        </w:tabs>
        <w:suppressAutoHyphens/>
        <w:ind w:left="-567" w:right="-943"/>
        <w:jc w:val="both"/>
        <w:rPr>
          <w:rFonts w:ascii="Noto Sans" w:eastAsia="Times New Roman" w:hAnsi="Noto Sans" w:cs="Noto Sans"/>
          <w:noProof/>
          <w:sz w:val="18"/>
          <w:szCs w:val="18"/>
          <w:lang w:eastAsia="es-ES"/>
        </w:rPr>
      </w:pPr>
    </w:p>
    <w:p w14:paraId="122CD88E" w14:textId="77777777"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Documentar y entregar a la Residencia de Obra los informes provenientes del laboratorio y debe mantener un archivo actualizado para su futura inclusión en el Expediente Administrativo de Obra. Dichos informes deben formar parte integral de las estimaciones que presente para el pago de los trabajos ejecutados. En el caso que algún resultado no esté dentro del parámetro de calidad, la corrección o sustitución a entera satisfacción del IMSS de ese elemento será responsabilidad del Contratista.</w:t>
      </w:r>
    </w:p>
    <w:p w14:paraId="5D7C7E00" w14:textId="77777777" w:rsidR="00AA5764" w:rsidRPr="00BA06AC" w:rsidRDefault="00AA5764" w:rsidP="00171325">
      <w:pPr>
        <w:pStyle w:val="Prrafodelista"/>
        <w:tabs>
          <w:tab w:val="left" w:pos="-567"/>
          <w:tab w:val="left" w:pos="3119"/>
          <w:tab w:val="left" w:pos="6950"/>
          <w:tab w:val="left" w:pos="10910"/>
          <w:tab w:val="right" w:pos="11427"/>
          <w:tab w:val="left" w:pos="14078"/>
        </w:tabs>
        <w:suppressAutoHyphens/>
        <w:ind w:left="-567" w:right="-943"/>
        <w:jc w:val="both"/>
        <w:rPr>
          <w:rFonts w:ascii="Noto Sans" w:eastAsia="Times New Roman" w:hAnsi="Noto Sans" w:cs="Noto Sans"/>
          <w:noProof/>
          <w:sz w:val="18"/>
          <w:szCs w:val="18"/>
          <w:lang w:eastAsia="es-ES"/>
        </w:rPr>
      </w:pPr>
    </w:p>
    <w:p w14:paraId="0BFAAB9B" w14:textId="77777777" w:rsidR="00AA5764"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Asistir y participar en las reuniones y juntas de coordinación que sean convocadas por la Residencia de Obra, así como en todas las relativas a seguimiento de programas, avances, y estado del contrato. Dichas reuniones se llevarán a cabo semanalmente, debiendo asisitir y participar con el personal que se considere apropiado para atender, dar respuesta y seguimiento hasta la conclusión, de cualquier situación relevante de la obra.</w:t>
      </w:r>
    </w:p>
    <w:p w14:paraId="0C572D7A" w14:textId="77777777" w:rsidR="00E03A00" w:rsidRPr="00E03A00" w:rsidRDefault="00E03A00" w:rsidP="00E03A00">
      <w:pPr>
        <w:tabs>
          <w:tab w:val="left" w:pos="-567"/>
          <w:tab w:val="left" w:pos="3119"/>
          <w:tab w:val="left" w:pos="6950"/>
          <w:tab w:val="left" w:pos="10910"/>
          <w:tab w:val="right" w:pos="11427"/>
          <w:tab w:val="left" w:pos="14078"/>
        </w:tabs>
        <w:suppressAutoHyphens/>
        <w:ind w:right="-943"/>
        <w:jc w:val="both"/>
        <w:rPr>
          <w:rFonts w:ascii="Noto Sans" w:eastAsia="Times New Roman" w:hAnsi="Noto Sans" w:cs="Noto Sans"/>
          <w:noProof/>
          <w:sz w:val="18"/>
          <w:szCs w:val="18"/>
          <w:lang w:eastAsia="es-ES"/>
        </w:rPr>
      </w:pPr>
    </w:p>
    <w:p w14:paraId="5B35B884" w14:textId="77777777"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Plan de Suministro de Equipo de Instalación Permanente: El Contratista debe entregar toda la información referente al fincamiento de pedidos para el suministro el equipamiento de instalación permanente, debiendo entregar el Programa de Suministro en apego al Programa de Ejecución de Obra vigente a la Residencia de Obra, para verificar el cumplimiento de su programa.</w:t>
      </w:r>
    </w:p>
    <w:p w14:paraId="5D446328" w14:textId="43E25633"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lastRenderedPageBreak/>
        <w:t>Coordinarse con la Residencia de la Obra, para la planeación y organización que permita el acceso a la misma, de los equipos suministrados por el IMSS. Asimismo, debe facilitar el acceso para la revisión de las preinstalaciones y cualquier otra revisión previa, a criterio del IMSS. Una vez que estos equipos se encuentren en la obra, el Contratista debe garantizar el funcionamiento de las instalaciones necesarias para la realización de pruebas, así como la seguridad e integridad de los trabajadores y equipos hasta la conclusión de los trabajos.</w:t>
      </w:r>
    </w:p>
    <w:p w14:paraId="239CDB5C" w14:textId="77777777" w:rsidR="00AA5764" w:rsidRPr="00BA06AC" w:rsidRDefault="00AA5764" w:rsidP="00AA5764">
      <w:pPr>
        <w:pStyle w:val="Prrafodelista"/>
        <w:tabs>
          <w:tab w:val="left" w:pos="-142"/>
          <w:tab w:val="left" w:pos="3119"/>
          <w:tab w:val="left" w:pos="6950"/>
          <w:tab w:val="left" w:pos="10910"/>
          <w:tab w:val="right" w:pos="11427"/>
          <w:tab w:val="left" w:pos="14078"/>
        </w:tabs>
        <w:suppressAutoHyphens/>
        <w:ind w:left="-142"/>
        <w:jc w:val="both"/>
        <w:rPr>
          <w:rFonts w:ascii="Noto Sans" w:eastAsia="Times New Roman" w:hAnsi="Noto Sans" w:cs="Noto Sans"/>
          <w:noProof/>
          <w:sz w:val="18"/>
          <w:szCs w:val="18"/>
          <w:lang w:eastAsia="es-ES"/>
        </w:rPr>
      </w:pPr>
    </w:p>
    <w:p w14:paraId="53982C7E" w14:textId="77777777"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Criterio de Medición: El Contratista en coordinación con la Residencia de Obra, establecerán mediante nota asentada en la bitácora de obra, las fechas de corte para llevar a cabo la revisión de las cédulas de avance y estimaciones de obra ejecutada.</w:t>
      </w:r>
    </w:p>
    <w:p w14:paraId="0FEFAFF9" w14:textId="77777777" w:rsidR="00AA5764" w:rsidRPr="00BA06AC" w:rsidRDefault="00AA5764" w:rsidP="00AA5764">
      <w:pPr>
        <w:pStyle w:val="Prrafodelista"/>
        <w:tabs>
          <w:tab w:val="left" w:pos="-142"/>
          <w:tab w:val="left" w:pos="3119"/>
          <w:tab w:val="left" w:pos="6950"/>
          <w:tab w:val="left" w:pos="10910"/>
          <w:tab w:val="right" w:pos="11427"/>
          <w:tab w:val="left" w:pos="14078"/>
        </w:tabs>
        <w:suppressAutoHyphens/>
        <w:ind w:left="-142"/>
        <w:jc w:val="both"/>
        <w:rPr>
          <w:rFonts w:ascii="Noto Sans" w:eastAsia="Times New Roman" w:hAnsi="Noto Sans" w:cs="Noto Sans"/>
          <w:noProof/>
          <w:sz w:val="18"/>
          <w:szCs w:val="18"/>
          <w:lang w:eastAsia="es-ES"/>
        </w:rPr>
      </w:pPr>
    </w:p>
    <w:p w14:paraId="793EA0E5" w14:textId="77777777"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En la cédula de avances y pagos programados, el Contratista debe definir las cantidades y el importe de trabajos a ejecutar mensualmente, a efecto de reflejar el avance físico y financiero que tendrán los mismos.</w:t>
      </w:r>
    </w:p>
    <w:p w14:paraId="72AF6F4B" w14:textId="77777777" w:rsidR="00AA5764" w:rsidRPr="00BA06AC" w:rsidRDefault="00AA5764" w:rsidP="00AA5764">
      <w:pPr>
        <w:pStyle w:val="Prrafodelista"/>
        <w:tabs>
          <w:tab w:val="left" w:pos="-142"/>
          <w:tab w:val="left" w:pos="3119"/>
          <w:tab w:val="left" w:pos="6950"/>
          <w:tab w:val="left" w:pos="10910"/>
          <w:tab w:val="right" w:pos="11427"/>
          <w:tab w:val="left" w:pos="14078"/>
        </w:tabs>
        <w:suppressAutoHyphens/>
        <w:ind w:left="-142"/>
        <w:jc w:val="both"/>
        <w:rPr>
          <w:rFonts w:ascii="Noto Sans" w:eastAsia="Times New Roman" w:hAnsi="Noto Sans" w:cs="Noto Sans"/>
          <w:noProof/>
          <w:sz w:val="18"/>
          <w:szCs w:val="18"/>
          <w:lang w:eastAsia="es-ES"/>
        </w:rPr>
      </w:pPr>
    </w:p>
    <w:p w14:paraId="4F4D850F" w14:textId="77777777" w:rsidR="00AA5764" w:rsidRPr="00BA06AC"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eastAsia="Times New Roman" w:hAnsi="Noto Sans" w:cs="Noto Sans"/>
          <w:noProof/>
          <w:sz w:val="18"/>
          <w:szCs w:val="18"/>
          <w:lang w:eastAsia="es-ES"/>
        </w:rPr>
      </w:pPr>
      <w:r w:rsidRPr="00BA06AC">
        <w:rPr>
          <w:rFonts w:ascii="Noto Sans" w:eastAsia="Times New Roman" w:hAnsi="Noto Sans" w:cs="Noto Sans"/>
          <w:noProof/>
          <w:sz w:val="18"/>
          <w:szCs w:val="18"/>
          <w:lang w:eastAsia="es-ES"/>
        </w:rPr>
        <w:t>El Contratista se obliga a actualizar los planos As-Built conforme se ejecuten los trabajos.</w:t>
      </w:r>
    </w:p>
    <w:p w14:paraId="6BF6712E"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1B7D5656" w14:textId="77777777" w:rsidR="00171325" w:rsidRDefault="00171325"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6860DEA8" w14:textId="77777777" w:rsidR="00AA5764" w:rsidRPr="00BA06AC" w:rsidRDefault="00AA5764">
      <w:pPr>
        <w:pStyle w:val="Prrafodelista"/>
        <w:numPr>
          <w:ilvl w:val="0"/>
          <w:numId w:val="24"/>
        </w:numPr>
        <w:ind w:left="0" w:right="-943" w:hanging="851"/>
        <w:jc w:val="both"/>
        <w:rPr>
          <w:rFonts w:ascii="Noto Sans" w:hAnsi="Noto Sans" w:cs="Noto Sans"/>
          <w:b/>
          <w:sz w:val="18"/>
          <w:szCs w:val="18"/>
          <w:lang w:eastAsia="ar-SA"/>
        </w:rPr>
      </w:pPr>
      <w:r w:rsidRPr="00BA06AC">
        <w:rPr>
          <w:rFonts w:ascii="Noto Sans" w:hAnsi="Noto Sans" w:cs="Noto Sans"/>
          <w:b/>
          <w:sz w:val="18"/>
          <w:szCs w:val="18"/>
          <w:lang w:eastAsia="ar-SA"/>
        </w:rPr>
        <w:t>Al término de la obra.</w:t>
      </w:r>
    </w:p>
    <w:p w14:paraId="674AB110" w14:textId="77777777" w:rsidR="00AA5764"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
          <w:sz w:val="18"/>
          <w:szCs w:val="18"/>
          <w:highlight w:val="yellow"/>
          <w:lang w:eastAsia="ar-SA"/>
        </w:rPr>
      </w:pPr>
    </w:p>
    <w:p w14:paraId="3777B171" w14:textId="77777777" w:rsidR="00AA5764" w:rsidRPr="001416E5"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hAnsi="Noto Sans" w:cs="Noto Sans"/>
          <w:bCs/>
          <w:sz w:val="18"/>
          <w:szCs w:val="18"/>
          <w:lang w:eastAsia="ar-SA"/>
        </w:rPr>
      </w:pPr>
      <w:r w:rsidRPr="001416E5">
        <w:rPr>
          <w:rFonts w:ascii="Noto Sans" w:hAnsi="Noto Sans" w:cs="Noto Sans"/>
          <w:bCs/>
          <w:sz w:val="18"/>
          <w:szCs w:val="18"/>
          <w:lang w:eastAsia="ar-SA"/>
        </w:rPr>
        <w:t xml:space="preserve">El Contratista debe archivar y mantener actualizada la documentación que llegue a generar objeto de los trabajos de </w:t>
      </w:r>
      <w:r w:rsidRPr="00171325">
        <w:rPr>
          <w:rFonts w:ascii="Noto Sans" w:eastAsia="Times New Roman" w:hAnsi="Noto Sans" w:cs="Noto Sans"/>
          <w:noProof/>
          <w:sz w:val="18"/>
          <w:szCs w:val="18"/>
          <w:lang w:eastAsia="es-ES"/>
        </w:rPr>
        <w:t>construcción</w:t>
      </w:r>
      <w:r w:rsidRPr="001416E5">
        <w:rPr>
          <w:rFonts w:ascii="Noto Sans" w:hAnsi="Noto Sans" w:cs="Noto Sans"/>
          <w:bCs/>
          <w:sz w:val="18"/>
          <w:szCs w:val="18"/>
          <w:lang w:eastAsia="ar-SA"/>
        </w:rPr>
        <w:t xml:space="preserve">, para cubrir las necesidades de soporte que para la integración del expediente se requiera haciendo constar mediante actas, la ubicación de documentos originales como es el caso del </w:t>
      </w:r>
      <w:r>
        <w:rPr>
          <w:rFonts w:ascii="Noto Sans" w:hAnsi="Noto Sans" w:cs="Noto Sans"/>
          <w:bCs/>
          <w:sz w:val="18"/>
          <w:szCs w:val="18"/>
          <w:lang w:eastAsia="ar-SA"/>
        </w:rPr>
        <w:t>o</w:t>
      </w:r>
      <w:r w:rsidRPr="001416E5">
        <w:rPr>
          <w:rFonts w:ascii="Noto Sans" w:hAnsi="Noto Sans" w:cs="Noto Sans"/>
          <w:bCs/>
          <w:sz w:val="18"/>
          <w:szCs w:val="18"/>
          <w:lang w:eastAsia="ar-SA"/>
        </w:rPr>
        <w:t xml:space="preserve"> los contratos celebrados, fianzas, estimaciones y estudios previos elaborados al inicio de los trabajos.</w:t>
      </w:r>
    </w:p>
    <w:p w14:paraId="05DF14D8" w14:textId="77777777" w:rsidR="00AA5764" w:rsidRPr="001416E5"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Cs/>
          <w:sz w:val="18"/>
          <w:szCs w:val="18"/>
          <w:lang w:eastAsia="ar-SA"/>
        </w:rPr>
      </w:pPr>
    </w:p>
    <w:p w14:paraId="5A2F5F4F" w14:textId="77777777" w:rsidR="00AA5764" w:rsidRPr="001416E5"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hAnsi="Noto Sans" w:cs="Noto Sans"/>
          <w:bCs/>
          <w:sz w:val="18"/>
          <w:szCs w:val="18"/>
          <w:lang w:eastAsia="ar-SA"/>
        </w:rPr>
      </w:pPr>
      <w:r w:rsidRPr="001416E5">
        <w:rPr>
          <w:rFonts w:ascii="Noto Sans" w:hAnsi="Noto Sans" w:cs="Noto Sans"/>
          <w:bCs/>
          <w:sz w:val="18"/>
          <w:szCs w:val="18"/>
          <w:lang w:eastAsia="ar-SA"/>
        </w:rPr>
        <w:t>Planos actualizados (As-</w:t>
      </w:r>
      <w:proofErr w:type="spellStart"/>
      <w:r w:rsidRPr="001416E5">
        <w:rPr>
          <w:rFonts w:ascii="Noto Sans" w:hAnsi="Noto Sans" w:cs="Noto Sans"/>
          <w:bCs/>
          <w:sz w:val="18"/>
          <w:szCs w:val="18"/>
          <w:lang w:eastAsia="ar-SA"/>
        </w:rPr>
        <w:t>Built</w:t>
      </w:r>
      <w:proofErr w:type="spellEnd"/>
      <w:r w:rsidRPr="001416E5">
        <w:rPr>
          <w:rFonts w:ascii="Noto Sans" w:hAnsi="Noto Sans" w:cs="Noto Sans"/>
          <w:bCs/>
          <w:sz w:val="18"/>
          <w:szCs w:val="18"/>
          <w:lang w:eastAsia="ar-SA"/>
        </w:rPr>
        <w:t xml:space="preserve">): El contratista de obra pública debe entregar a la Residencia de Obra los planos actualizados de la obra, plasmando todas las modificaciones que se hayan realizado durante la ejecución de </w:t>
      </w:r>
      <w:r w:rsidRPr="00171325">
        <w:rPr>
          <w:rFonts w:ascii="Noto Sans" w:eastAsia="Times New Roman" w:hAnsi="Noto Sans" w:cs="Noto Sans"/>
          <w:noProof/>
          <w:sz w:val="18"/>
          <w:szCs w:val="18"/>
          <w:lang w:eastAsia="es-ES"/>
        </w:rPr>
        <w:t>los</w:t>
      </w:r>
      <w:r w:rsidRPr="001416E5">
        <w:rPr>
          <w:rFonts w:ascii="Noto Sans" w:hAnsi="Noto Sans" w:cs="Noto Sans"/>
          <w:bCs/>
          <w:sz w:val="18"/>
          <w:szCs w:val="18"/>
          <w:lang w:eastAsia="ar-SA"/>
        </w:rPr>
        <w:t xml:space="preserve"> trabajos. Estos planos deben estar debidamente firmados por el Superintendente de Construcción, por el Director Responsable de Obra y por la Unidad Verificadora en Instalaciones Eléctricas. El costo derivado de este servicio debe ser considerado por los licitantes.</w:t>
      </w:r>
    </w:p>
    <w:p w14:paraId="6668466B" w14:textId="77777777" w:rsidR="00AA5764" w:rsidRPr="001416E5"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Cs/>
          <w:sz w:val="18"/>
          <w:szCs w:val="18"/>
          <w:lang w:eastAsia="ar-SA"/>
        </w:rPr>
      </w:pPr>
    </w:p>
    <w:p w14:paraId="49626637" w14:textId="77777777" w:rsidR="00AA5764" w:rsidRPr="001416E5" w:rsidRDefault="00AA5764">
      <w:pPr>
        <w:pStyle w:val="Prrafodelista"/>
        <w:numPr>
          <w:ilvl w:val="0"/>
          <w:numId w:val="26"/>
        </w:numPr>
        <w:tabs>
          <w:tab w:val="left" w:pos="-567"/>
          <w:tab w:val="left" w:pos="3119"/>
          <w:tab w:val="left" w:pos="6950"/>
          <w:tab w:val="left" w:pos="10910"/>
          <w:tab w:val="right" w:pos="11427"/>
          <w:tab w:val="left" w:pos="14078"/>
        </w:tabs>
        <w:suppressAutoHyphens/>
        <w:ind w:left="-567" w:right="-943" w:hanging="284"/>
        <w:jc w:val="both"/>
        <w:rPr>
          <w:rFonts w:ascii="Noto Sans" w:hAnsi="Noto Sans" w:cs="Noto Sans"/>
          <w:bCs/>
          <w:sz w:val="18"/>
          <w:szCs w:val="18"/>
          <w:lang w:eastAsia="ar-SA"/>
        </w:rPr>
      </w:pPr>
      <w:r w:rsidRPr="001416E5">
        <w:rPr>
          <w:rFonts w:ascii="Noto Sans" w:hAnsi="Noto Sans" w:cs="Noto Sans"/>
          <w:bCs/>
          <w:sz w:val="18"/>
          <w:szCs w:val="18"/>
          <w:lang w:eastAsia="ar-SA"/>
        </w:rPr>
        <w:t xml:space="preserve">Entrega de manuales de operación y garantías de los equipos de instalación permanente: Es obligación del Contratista entregar a la Residencia de Obra, todos y cada uno de los manuales de operación (tres juegos de cada </w:t>
      </w:r>
      <w:r w:rsidRPr="00171325">
        <w:rPr>
          <w:rFonts w:ascii="Noto Sans" w:eastAsia="Times New Roman" w:hAnsi="Noto Sans" w:cs="Noto Sans"/>
          <w:noProof/>
          <w:sz w:val="18"/>
          <w:szCs w:val="18"/>
          <w:lang w:eastAsia="es-ES"/>
        </w:rPr>
        <w:t>uno</w:t>
      </w:r>
      <w:r w:rsidRPr="001416E5">
        <w:rPr>
          <w:rFonts w:ascii="Noto Sans" w:hAnsi="Noto Sans" w:cs="Noto Sans"/>
          <w:bCs/>
          <w:sz w:val="18"/>
          <w:szCs w:val="18"/>
          <w:lang w:eastAsia="ar-SA"/>
        </w:rPr>
        <w:t xml:space="preserve">) en idioma español, asesorados por la autoridad de </w:t>
      </w:r>
      <w:proofErr w:type="spellStart"/>
      <w:r w:rsidRPr="001416E5">
        <w:rPr>
          <w:rFonts w:ascii="Noto Sans" w:hAnsi="Noto Sans" w:cs="Noto Sans"/>
          <w:bCs/>
          <w:sz w:val="18"/>
          <w:szCs w:val="18"/>
          <w:lang w:eastAsia="ar-SA"/>
        </w:rPr>
        <w:t>Commissining</w:t>
      </w:r>
      <w:proofErr w:type="spellEnd"/>
      <w:r w:rsidRPr="001416E5">
        <w:rPr>
          <w:rFonts w:ascii="Noto Sans" w:hAnsi="Noto Sans" w:cs="Noto Sans"/>
          <w:bCs/>
          <w:sz w:val="18"/>
          <w:szCs w:val="18"/>
          <w:lang w:eastAsia="ar-SA"/>
        </w:rPr>
        <w:t>, las garantías de los equipos instalados deberán ser extendidas a favor del Instituto con una vigencia mínima de 24 meses a partir de que esté instalado, puesto en marcha y recibido por el Instituto, para el resguardo, custodia y posterior entrega al área operativa, debiendo entregar, así mismo, el directorio de los proveedores y refacciones.</w:t>
      </w:r>
    </w:p>
    <w:p w14:paraId="5EF822AC" w14:textId="77777777" w:rsidR="00AA5764" w:rsidRPr="001416E5"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Cs/>
          <w:sz w:val="18"/>
          <w:szCs w:val="18"/>
          <w:lang w:eastAsia="ar-SA"/>
        </w:rPr>
      </w:pPr>
    </w:p>
    <w:p w14:paraId="70570064" w14:textId="778830F3" w:rsidR="00AA5764" w:rsidRDefault="00AA5764">
      <w:pPr>
        <w:pStyle w:val="Prrafodelista"/>
        <w:numPr>
          <w:ilvl w:val="0"/>
          <w:numId w:val="26"/>
        </w:numPr>
        <w:tabs>
          <w:tab w:val="left" w:pos="3119"/>
          <w:tab w:val="left" w:pos="6950"/>
          <w:tab w:val="left" w:pos="10910"/>
          <w:tab w:val="right" w:pos="11427"/>
          <w:tab w:val="left" w:pos="14078"/>
        </w:tabs>
        <w:suppressAutoHyphens/>
        <w:ind w:left="-567" w:right="-943" w:hanging="284"/>
        <w:jc w:val="both"/>
        <w:rPr>
          <w:rFonts w:ascii="Noto Sans" w:hAnsi="Noto Sans" w:cs="Noto Sans"/>
          <w:bCs/>
          <w:sz w:val="18"/>
          <w:szCs w:val="18"/>
          <w:lang w:eastAsia="ar-SA"/>
        </w:rPr>
      </w:pPr>
      <w:r w:rsidRPr="001416E5">
        <w:rPr>
          <w:rFonts w:ascii="Noto Sans" w:hAnsi="Noto Sans" w:cs="Noto Sans"/>
          <w:bCs/>
          <w:sz w:val="18"/>
          <w:szCs w:val="18"/>
          <w:lang w:eastAsia="ar-SA"/>
        </w:rPr>
        <w:t>Capacitación a personal operativo (personal de conservación, médicos, enfermeras y técnicos): El Contratista debe llevar a cabo la capacitación para el manejo y operación de los sistemas y equipos de</w:t>
      </w:r>
      <w:r>
        <w:rPr>
          <w:rFonts w:ascii="Noto Sans" w:hAnsi="Noto Sans" w:cs="Noto Sans"/>
          <w:bCs/>
          <w:sz w:val="18"/>
          <w:szCs w:val="18"/>
          <w:lang w:eastAsia="ar-SA"/>
        </w:rPr>
        <w:t xml:space="preserve"> </w:t>
      </w:r>
      <w:r w:rsidRPr="001416E5">
        <w:rPr>
          <w:rFonts w:ascii="Noto Sans" w:hAnsi="Noto Sans" w:cs="Noto Sans"/>
          <w:bCs/>
          <w:sz w:val="18"/>
          <w:szCs w:val="18"/>
          <w:lang w:eastAsia="ar-SA"/>
        </w:rPr>
        <w:t>l</w:t>
      </w:r>
      <w:r>
        <w:rPr>
          <w:rFonts w:ascii="Noto Sans" w:hAnsi="Noto Sans" w:cs="Noto Sans"/>
          <w:bCs/>
          <w:sz w:val="18"/>
          <w:szCs w:val="18"/>
          <w:lang w:eastAsia="ar-SA"/>
        </w:rPr>
        <w:t>a</w:t>
      </w:r>
      <w:r w:rsidRPr="001416E5">
        <w:rPr>
          <w:rFonts w:ascii="Noto Sans" w:hAnsi="Noto Sans" w:cs="Noto Sans"/>
          <w:bCs/>
          <w:sz w:val="18"/>
          <w:szCs w:val="18"/>
          <w:lang w:eastAsia="ar-SA"/>
        </w:rPr>
        <w:t xml:space="preserve"> </w:t>
      </w:r>
      <w:r w:rsidR="0025534D">
        <w:rPr>
          <w:rFonts w:ascii="Noto Sans" w:hAnsi="Noto Sans" w:cs="Noto Sans"/>
          <w:b/>
          <w:sz w:val="18"/>
          <w:szCs w:val="18"/>
          <w:lang w:eastAsia="ar-SA"/>
        </w:rPr>
        <w:t>UMAE</w:t>
      </w:r>
      <w:r w:rsidRPr="001416E5">
        <w:rPr>
          <w:rFonts w:ascii="Noto Sans" w:hAnsi="Noto Sans" w:cs="Noto Sans"/>
          <w:bCs/>
          <w:sz w:val="18"/>
          <w:szCs w:val="18"/>
          <w:lang w:eastAsia="ar-SA"/>
        </w:rPr>
        <w:t>, dirigido al personal Institucional que designe el IMSS. Dicha capacitación debe incluir como mínimo, lo siguiente:</w:t>
      </w:r>
    </w:p>
    <w:p w14:paraId="54B6E959" w14:textId="77777777" w:rsidR="00AA5764" w:rsidRPr="001416E5"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Cs/>
          <w:sz w:val="18"/>
          <w:szCs w:val="18"/>
          <w:lang w:eastAsia="ar-SA"/>
        </w:rPr>
      </w:pPr>
    </w:p>
    <w:p w14:paraId="0822E044"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Organización del plan de capacitación, indicando el listado de los cursos propuestos, con la fecha recomendada para su impartición.</w:t>
      </w:r>
    </w:p>
    <w:p w14:paraId="3D023784"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Contenido de cada programa de instrucción, el desarrollo del curso, su objetivo, su alcance, la duración estimada, el perfil y el nivel académico requerido del personal y número óptimo de participantes.</w:t>
      </w:r>
    </w:p>
    <w:p w14:paraId="1918A03E"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Descripción de los medios para la evaluación y seguimiento del cumplimiento de los programas de capacitación y de sus objetivos.</w:t>
      </w:r>
    </w:p>
    <w:p w14:paraId="60C82378"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Número y calificación de los instructores.</w:t>
      </w:r>
    </w:p>
    <w:p w14:paraId="79058E3A"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lastRenderedPageBreak/>
        <w:t>El método para evaluar la realización de los programas de capacitación, incluyendo la verificación de la eficiencia de los instructores.</w:t>
      </w:r>
    </w:p>
    <w:p w14:paraId="652E4CE4"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Una descripción técnica de los materiales, apoyos de enseñanza y equipos a utilizar, así como el material didáctico que será entregado a los asistentes (manuales, catálogos, entre otros).</w:t>
      </w:r>
    </w:p>
    <w:p w14:paraId="3C48B08D" w14:textId="77777777" w:rsidR="00AA5764" w:rsidRPr="00F47777"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El Contratista/proveedor debe proporcionar -para la óptima capacitación- los medios y materiales didácticos necesarios.</w:t>
      </w:r>
    </w:p>
    <w:p w14:paraId="4BA9F660" w14:textId="77777777" w:rsidR="00AA5764" w:rsidRPr="00D56026" w:rsidRDefault="00AA5764">
      <w:pPr>
        <w:pStyle w:val="Prrafodelista"/>
        <w:numPr>
          <w:ilvl w:val="0"/>
          <w:numId w:val="27"/>
        </w:numPr>
        <w:tabs>
          <w:tab w:val="left" w:pos="-142"/>
          <w:tab w:val="left" w:pos="3119"/>
          <w:tab w:val="left" w:pos="6950"/>
          <w:tab w:val="left" w:pos="10910"/>
          <w:tab w:val="right" w:pos="11427"/>
          <w:tab w:val="left" w:pos="14078"/>
        </w:tabs>
        <w:suppressAutoHyphens/>
        <w:ind w:left="-142" w:right="-943" w:hanging="426"/>
        <w:jc w:val="both"/>
        <w:rPr>
          <w:rFonts w:ascii="Noto Sans" w:hAnsi="Noto Sans" w:cs="Noto Sans"/>
          <w:bCs/>
          <w:sz w:val="18"/>
          <w:szCs w:val="18"/>
          <w:lang w:eastAsia="ar-SA"/>
        </w:rPr>
      </w:pPr>
      <w:r w:rsidRPr="00F47777">
        <w:rPr>
          <w:rFonts w:ascii="Noto Sans" w:hAnsi="Noto Sans" w:cs="Noto Sans"/>
          <w:bCs/>
          <w:sz w:val="18"/>
          <w:szCs w:val="18"/>
          <w:lang w:eastAsia="ar-SA"/>
        </w:rPr>
        <w:t xml:space="preserve">La literatura descriptiva e informativa y los manuales de instalación, operación y/o mantenimiento, serán proporcionados a cada uno de los asistentes. Este material, debe ser suministrado en el idioma de origen de los equipos y en español. Al final de los programas de capacitación estos manuales y los materiales auxiliares de apoyo </w:t>
      </w:r>
      <w:r w:rsidRPr="00D56026">
        <w:rPr>
          <w:rFonts w:ascii="Noto Sans" w:hAnsi="Noto Sans" w:cs="Noto Sans"/>
          <w:bCs/>
          <w:sz w:val="18"/>
          <w:szCs w:val="18"/>
          <w:lang w:eastAsia="ar-SA"/>
        </w:rPr>
        <w:t>serán propiedad del IMSS.</w:t>
      </w:r>
    </w:p>
    <w:p w14:paraId="525DA2F5" w14:textId="77777777" w:rsidR="00AA5764" w:rsidRPr="00D56026" w:rsidRDefault="00AA5764" w:rsidP="00AA5764">
      <w:pPr>
        <w:tabs>
          <w:tab w:val="left" w:pos="0"/>
          <w:tab w:val="left" w:pos="3119"/>
          <w:tab w:val="left" w:pos="6950"/>
          <w:tab w:val="left" w:pos="10910"/>
          <w:tab w:val="right" w:pos="11427"/>
          <w:tab w:val="left" w:pos="14078"/>
        </w:tabs>
        <w:suppressAutoHyphens/>
        <w:jc w:val="both"/>
        <w:rPr>
          <w:rFonts w:ascii="Noto Sans" w:hAnsi="Noto Sans" w:cs="Noto Sans"/>
          <w:bCs/>
          <w:sz w:val="18"/>
          <w:szCs w:val="18"/>
          <w:lang w:eastAsia="ar-SA"/>
        </w:rPr>
      </w:pPr>
    </w:p>
    <w:p w14:paraId="6D4161ED" w14:textId="77777777" w:rsidR="00AA5764" w:rsidRPr="00D56026" w:rsidRDefault="00AA5764">
      <w:pPr>
        <w:pStyle w:val="Prrafodelista"/>
        <w:numPr>
          <w:ilvl w:val="0"/>
          <w:numId w:val="26"/>
        </w:numPr>
        <w:tabs>
          <w:tab w:val="left" w:pos="3119"/>
          <w:tab w:val="left" w:pos="6950"/>
          <w:tab w:val="left" w:pos="10910"/>
          <w:tab w:val="right" w:pos="11427"/>
          <w:tab w:val="left" w:pos="14078"/>
        </w:tabs>
        <w:suppressAutoHyphens/>
        <w:ind w:left="-567" w:right="-943" w:hanging="284"/>
        <w:jc w:val="both"/>
        <w:rPr>
          <w:rFonts w:ascii="Noto Sans" w:hAnsi="Noto Sans" w:cs="Noto Sans"/>
          <w:bCs/>
          <w:sz w:val="18"/>
          <w:szCs w:val="18"/>
          <w:lang w:eastAsia="ar-SA"/>
        </w:rPr>
      </w:pPr>
      <w:r w:rsidRPr="00D56026">
        <w:rPr>
          <w:rFonts w:ascii="Noto Sans" w:hAnsi="Noto Sans" w:cs="Noto Sans"/>
          <w:bCs/>
          <w:sz w:val="18"/>
          <w:szCs w:val="18"/>
          <w:lang w:eastAsia="ar-SA"/>
        </w:rPr>
        <w:t>Integración del finiquito de la obra: El Contratista notificará al IMSS la terminación de los trabajos, a través de la Bitácora de Obra, para iniciar la recepción de estos hasta la elaboración del finiquito y la extinción de los derechos y obligaciones, en apego a lo estipulado en el artículo 64 de la LOPSRM y los artículos 164 al 172 de su Reglamento.</w:t>
      </w:r>
    </w:p>
    <w:p w14:paraId="79023D4C" w14:textId="77777777" w:rsidR="00114E91" w:rsidRPr="00C75749" w:rsidRDefault="00114E91" w:rsidP="00114E91">
      <w:pPr>
        <w:rPr>
          <w:rFonts w:ascii="Noto Sans" w:eastAsia="Times New Roman" w:hAnsi="Noto Sans" w:cs="Noto Sans"/>
          <w:noProof/>
          <w:color w:val="000000" w:themeColor="text1"/>
          <w:lang w:eastAsia="es-ES"/>
        </w:rPr>
      </w:pPr>
    </w:p>
    <w:p w14:paraId="4CC6A792" w14:textId="77777777" w:rsidR="00C75749" w:rsidRPr="00C75749" w:rsidRDefault="00C75749" w:rsidP="00114E91">
      <w:pPr>
        <w:rPr>
          <w:rFonts w:ascii="Noto Sans" w:eastAsia="Times New Roman" w:hAnsi="Noto Sans" w:cs="Noto Sans"/>
          <w:noProof/>
          <w:color w:val="000000" w:themeColor="text1"/>
          <w:lang w:eastAsia="es-E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3F28B1DD" w14:textId="77777777" w:rsidTr="00182B5B">
        <w:trPr>
          <w:trHeight w:val="397"/>
        </w:trPr>
        <w:tc>
          <w:tcPr>
            <w:tcW w:w="10658" w:type="dxa"/>
            <w:shd w:val="clear" w:color="auto" w:fill="000000" w:themeFill="text1"/>
            <w:vAlign w:val="center"/>
            <w:hideMark/>
          </w:tcPr>
          <w:p w14:paraId="65F69115" w14:textId="7FD1D3F8" w:rsidR="00114E91" w:rsidRPr="00C75749" w:rsidRDefault="00114E91">
            <w:pPr>
              <w:pStyle w:val="Prrafodelista"/>
              <w:numPr>
                <w:ilvl w:val="0"/>
                <w:numId w:val="4"/>
              </w:numPr>
              <w:tabs>
                <w:tab w:val="left" w:pos="600"/>
                <w:tab w:val="num" w:pos="1635"/>
                <w:tab w:val="num" w:pos="2398"/>
              </w:tabs>
              <w:jc w:val="center"/>
              <w:rPr>
                <w:rFonts w:ascii="Noto Sans" w:hAnsi="Noto Sans" w:cs="Noto Sans"/>
                <w:b/>
                <w:bCs/>
              </w:rPr>
            </w:pPr>
            <w:r w:rsidRPr="00C75749">
              <w:rPr>
                <w:rFonts w:ascii="Noto Sans" w:eastAsia="Times New Roman" w:hAnsi="Noto Sans" w:cs="Noto Sans"/>
                <w:b/>
                <w:noProof/>
                <w:sz w:val="20"/>
                <w:szCs w:val="20"/>
                <w:lang w:eastAsia="es-ES"/>
              </w:rPr>
              <w:t xml:space="preserve">ESPECIFICACIONES PARTICULARES </w:t>
            </w:r>
          </w:p>
        </w:tc>
      </w:tr>
    </w:tbl>
    <w:p w14:paraId="5C3EEA26" w14:textId="77777777" w:rsidR="00EA2C38" w:rsidRPr="00C75749" w:rsidRDefault="00EA2C38" w:rsidP="00EA2C38">
      <w:pPr>
        <w:ind w:left="-567" w:right="-801"/>
        <w:jc w:val="both"/>
        <w:rPr>
          <w:rFonts w:ascii="Noto Sans" w:hAnsi="Noto Sans" w:cs="Noto Sans"/>
          <w:sz w:val="18"/>
          <w:szCs w:val="18"/>
        </w:rPr>
      </w:pPr>
    </w:p>
    <w:p w14:paraId="514DD385" w14:textId="77777777" w:rsidR="0025534D" w:rsidRDefault="0025534D" w:rsidP="0025534D">
      <w:pPr>
        <w:widowControl w:val="0"/>
        <w:tabs>
          <w:tab w:val="left" w:pos="2876"/>
        </w:tabs>
        <w:ind w:left="-851" w:right="-943"/>
        <w:jc w:val="both"/>
        <w:rPr>
          <w:rFonts w:ascii="Noto Sans" w:eastAsia="Noto Sans" w:hAnsi="Noto Sans" w:cs="Noto Sans"/>
          <w:sz w:val="18"/>
          <w:szCs w:val="18"/>
        </w:rPr>
      </w:pPr>
      <w:r w:rsidRPr="00280296">
        <w:rPr>
          <w:rFonts w:ascii="Noto Sans" w:eastAsia="Noto Sans" w:hAnsi="Noto Sans" w:cs="Noto Sans"/>
          <w:sz w:val="18"/>
          <w:szCs w:val="18"/>
        </w:rPr>
        <w:t xml:space="preserve">El alcance de los presentes Términos de Referencia considera, de manera enunciativa pero no limitativa, todas las actividades necesarias para cumplir con los requerimientos del IMSS. Estas deben ser consideradas por los </w:t>
      </w:r>
      <w:r w:rsidRPr="00280296">
        <w:rPr>
          <w:rFonts w:ascii="Noto Sans" w:eastAsia="Noto Sans" w:hAnsi="Noto Sans" w:cs="Noto Sans"/>
          <w:b/>
          <w:sz w:val="18"/>
          <w:szCs w:val="18"/>
        </w:rPr>
        <w:t>LICITANTES</w:t>
      </w:r>
      <w:r w:rsidRPr="00280296">
        <w:rPr>
          <w:rFonts w:ascii="Noto Sans" w:eastAsia="Noto Sans" w:hAnsi="Noto Sans" w:cs="Noto Sans"/>
          <w:sz w:val="18"/>
          <w:szCs w:val="18"/>
        </w:rPr>
        <w:t xml:space="preserve"> en la elaboración de sus proposiciones técnico-económicas y serán desarrolladas y ejecutadas por el Contratista a </w:t>
      </w:r>
      <w:r w:rsidRPr="00280296">
        <w:rPr>
          <w:rFonts w:ascii="Noto Sans" w:eastAsia="Noto Sans" w:hAnsi="Noto Sans" w:cs="Noto Sans"/>
          <w:b/>
          <w:sz w:val="18"/>
          <w:szCs w:val="18"/>
        </w:rPr>
        <w:t>total satisfacción del IMSS</w:t>
      </w:r>
      <w:r w:rsidRPr="00280296">
        <w:rPr>
          <w:rFonts w:ascii="Noto Sans" w:eastAsia="Noto Sans" w:hAnsi="Noto Sans" w:cs="Noto Sans"/>
          <w:sz w:val="18"/>
          <w:szCs w:val="18"/>
        </w:rPr>
        <w:t>, cumpliendo con la reglamentación de orden Federal,</w:t>
      </w:r>
      <w:r>
        <w:rPr>
          <w:rFonts w:ascii="Noto Sans" w:eastAsia="Noto Sans" w:hAnsi="Noto Sans" w:cs="Noto Sans"/>
          <w:sz w:val="18"/>
          <w:szCs w:val="18"/>
        </w:rPr>
        <w:t xml:space="preserve"> Estatal o Local que sea aplicable, en apego a la </w:t>
      </w:r>
      <w:r w:rsidRPr="00615A25">
        <w:rPr>
          <w:rFonts w:ascii="Noto Sans" w:eastAsia="Noto Sans" w:hAnsi="Noto Sans" w:cs="Noto Sans"/>
          <w:sz w:val="18"/>
          <w:szCs w:val="18"/>
        </w:rPr>
        <w:t>normatividad vigente aplicable</w:t>
      </w:r>
      <w:r>
        <w:rPr>
          <w:rFonts w:ascii="Noto Sans" w:eastAsia="Noto Sans" w:hAnsi="Noto Sans" w:cs="Noto Sans"/>
          <w:sz w:val="18"/>
          <w:szCs w:val="18"/>
        </w:rPr>
        <w:t>, garantizando el producto esperado.</w:t>
      </w:r>
    </w:p>
    <w:p w14:paraId="3B81A21C" w14:textId="77777777" w:rsidR="00C75749" w:rsidRPr="00C75749" w:rsidRDefault="00C75749" w:rsidP="001442F5">
      <w:pPr>
        <w:pStyle w:val="Prrafodelista"/>
        <w:ind w:left="142"/>
        <w:jc w:val="both"/>
        <w:rPr>
          <w:rFonts w:ascii="Noto Sans" w:eastAsia="Times New Roman" w:hAnsi="Noto Sans" w:cs="Noto Sans"/>
          <w:sz w:val="18"/>
          <w:szCs w:val="18"/>
          <w:lang w:eastAsia="es-ES"/>
        </w:rPr>
      </w:pPr>
    </w:p>
    <w:p w14:paraId="13E4D998" w14:textId="4E5CACD4" w:rsidR="0025534D" w:rsidRPr="003730E2" w:rsidRDefault="0025534D">
      <w:pPr>
        <w:pStyle w:val="Prrafodelista"/>
        <w:widowControl w:val="0"/>
        <w:numPr>
          <w:ilvl w:val="0"/>
          <w:numId w:val="28"/>
        </w:numPr>
        <w:tabs>
          <w:tab w:val="left" w:pos="2876"/>
        </w:tabs>
        <w:ind w:left="0" w:right="-1" w:hanging="851"/>
        <w:jc w:val="both"/>
        <w:rPr>
          <w:rFonts w:ascii="Noto Sans" w:eastAsia="Noto Sans" w:hAnsi="Noto Sans" w:cs="Noto Sans"/>
          <w:b/>
          <w:bCs/>
          <w:i/>
          <w:color w:val="000000"/>
          <w:sz w:val="18"/>
          <w:szCs w:val="18"/>
        </w:rPr>
      </w:pPr>
      <w:r w:rsidRPr="003730E2">
        <w:rPr>
          <w:rFonts w:ascii="Noto Sans" w:hAnsi="Noto Sans" w:cs="Noto Sans"/>
          <w:b/>
          <w:bCs/>
          <w:sz w:val="18"/>
          <w:szCs w:val="18"/>
        </w:rPr>
        <w:t xml:space="preserve">Plantilla mínima de personal técnico requerida para la </w:t>
      </w:r>
      <w:r w:rsidR="00995BFF">
        <w:rPr>
          <w:rFonts w:ascii="Noto Sans" w:hAnsi="Noto Sans" w:cs="Noto Sans"/>
          <w:b/>
          <w:bCs/>
          <w:sz w:val="18"/>
          <w:szCs w:val="18"/>
        </w:rPr>
        <w:t>ampliación de la subestación</w:t>
      </w:r>
      <w:r w:rsidRPr="003730E2">
        <w:rPr>
          <w:rFonts w:ascii="Noto Sans" w:hAnsi="Noto Sans" w:cs="Noto Sans"/>
          <w:b/>
          <w:bCs/>
          <w:sz w:val="18"/>
          <w:szCs w:val="18"/>
        </w:rPr>
        <w:t xml:space="preserve"> </w:t>
      </w:r>
    </w:p>
    <w:p w14:paraId="7355BF15" w14:textId="77777777" w:rsidR="001442F5" w:rsidRPr="00C75749" w:rsidRDefault="001442F5" w:rsidP="0025534D">
      <w:pPr>
        <w:jc w:val="both"/>
        <w:rPr>
          <w:rFonts w:ascii="Noto Sans" w:hAnsi="Noto Sans" w:cs="Noto Sans"/>
          <w:sz w:val="18"/>
          <w:szCs w:val="18"/>
        </w:rPr>
      </w:pPr>
    </w:p>
    <w:tbl>
      <w:tblPr>
        <w:tblpPr w:leftFromText="142" w:rightFromText="142" w:vertAnchor="text" w:horzAnchor="margin" w:tblpX="-861" w:tblpY="1"/>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835"/>
        <w:gridCol w:w="4967"/>
      </w:tblGrid>
      <w:tr w:rsidR="0025534D" w:rsidRPr="00290402" w14:paraId="3863324E" w14:textId="77777777" w:rsidTr="0025534D">
        <w:trPr>
          <w:tblHeader/>
        </w:trPr>
        <w:tc>
          <w:tcPr>
            <w:tcW w:w="10632" w:type="dxa"/>
            <w:gridSpan w:val="4"/>
            <w:shd w:val="clear" w:color="auto" w:fill="0A1D30" w:themeFill="text2" w:themeFillShade="BF"/>
            <w:vAlign w:val="center"/>
            <w:hideMark/>
          </w:tcPr>
          <w:p w14:paraId="27D88496" w14:textId="77777777" w:rsidR="0025534D" w:rsidRPr="00290402" w:rsidRDefault="0025534D" w:rsidP="0025534D">
            <w:pPr>
              <w:ind w:right="-1"/>
              <w:jc w:val="center"/>
              <w:rPr>
                <w:rFonts w:ascii="Noto Sans" w:hAnsi="Noto Sans" w:cs="Noto Sans"/>
                <w:b/>
                <w:bCs/>
              </w:rPr>
            </w:pPr>
            <w:r w:rsidRPr="00290402">
              <w:rPr>
                <w:rFonts w:ascii="Noto Sans" w:hAnsi="Noto Sans" w:cs="Noto Sans"/>
                <w:b/>
                <w:bCs/>
                <w:sz w:val="18"/>
                <w:szCs w:val="18"/>
              </w:rPr>
              <w:t>PLANTILLA MÍNIMA DE PERSONAL TÉCNICO REQUERIDA</w:t>
            </w:r>
          </w:p>
        </w:tc>
      </w:tr>
      <w:tr w:rsidR="0025534D" w:rsidRPr="00290402" w14:paraId="13B98135" w14:textId="77777777" w:rsidTr="0025534D">
        <w:trPr>
          <w:trHeight w:val="247"/>
          <w:tblHeader/>
        </w:trPr>
        <w:tc>
          <w:tcPr>
            <w:tcW w:w="704" w:type="dxa"/>
            <w:shd w:val="clear" w:color="auto" w:fill="0A1D30" w:themeFill="text2" w:themeFillShade="BF"/>
            <w:vAlign w:val="center"/>
            <w:hideMark/>
          </w:tcPr>
          <w:p w14:paraId="508D9C92" w14:textId="77777777" w:rsidR="0025534D" w:rsidRPr="00290402" w:rsidRDefault="0025534D" w:rsidP="0025534D">
            <w:pPr>
              <w:ind w:right="-1"/>
              <w:jc w:val="center"/>
              <w:rPr>
                <w:rFonts w:ascii="Noto Sans" w:hAnsi="Noto Sans" w:cs="Noto Sans"/>
                <w:b/>
                <w:bCs/>
                <w:sz w:val="16"/>
                <w:szCs w:val="16"/>
              </w:rPr>
            </w:pPr>
            <w:r w:rsidRPr="00290402">
              <w:rPr>
                <w:rFonts w:ascii="Noto Sans" w:hAnsi="Noto Sans" w:cs="Noto Sans"/>
                <w:b/>
                <w:bCs/>
                <w:sz w:val="12"/>
                <w:szCs w:val="12"/>
              </w:rPr>
              <w:t>CANT.</w:t>
            </w:r>
          </w:p>
        </w:tc>
        <w:tc>
          <w:tcPr>
            <w:tcW w:w="2126" w:type="dxa"/>
            <w:shd w:val="clear" w:color="auto" w:fill="0A1D30" w:themeFill="text2" w:themeFillShade="BF"/>
            <w:vAlign w:val="center"/>
            <w:hideMark/>
          </w:tcPr>
          <w:p w14:paraId="63BC7CC1" w14:textId="77777777" w:rsidR="0025534D" w:rsidRPr="00290402" w:rsidRDefault="0025534D" w:rsidP="0025534D">
            <w:pPr>
              <w:ind w:right="-1"/>
              <w:jc w:val="center"/>
              <w:rPr>
                <w:rFonts w:ascii="Noto Sans" w:hAnsi="Noto Sans" w:cs="Noto Sans"/>
                <w:b/>
                <w:bCs/>
                <w:sz w:val="16"/>
                <w:szCs w:val="16"/>
              </w:rPr>
            </w:pPr>
            <w:r w:rsidRPr="00290402">
              <w:rPr>
                <w:rFonts w:ascii="Noto Sans" w:hAnsi="Noto Sans" w:cs="Noto Sans"/>
                <w:b/>
                <w:bCs/>
                <w:sz w:val="16"/>
                <w:szCs w:val="16"/>
              </w:rPr>
              <w:t>PERSONAL</w:t>
            </w:r>
          </w:p>
        </w:tc>
        <w:tc>
          <w:tcPr>
            <w:tcW w:w="2835" w:type="dxa"/>
            <w:shd w:val="clear" w:color="auto" w:fill="0A1D30" w:themeFill="text2" w:themeFillShade="BF"/>
            <w:vAlign w:val="center"/>
            <w:hideMark/>
          </w:tcPr>
          <w:p w14:paraId="510AF1A5" w14:textId="77777777" w:rsidR="0025534D" w:rsidRPr="00290402" w:rsidRDefault="0025534D" w:rsidP="0025534D">
            <w:pPr>
              <w:ind w:right="-1"/>
              <w:jc w:val="center"/>
              <w:rPr>
                <w:rFonts w:ascii="Noto Sans" w:hAnsi="Noto Sans" w:cs="Noto Sans"/>
                <w:b/>
                <w:bCs/>
                <w:sz w:val="16"/>
                <w:szCs w:val="16"/>
              </w:rPr>
            </w:pPr>
            <w:r w:rsidRPr="00290402">
              <w:rPr>
                <w:rFonts w:ascii="Noto Sans" w:hAnsi="Noto Sans" w:cs="Noto Sans"/>
                <w:b/>
                <w:bCs/>
                <w:sz w:val="16"/>
                <w:szCs w:val="16"/>
              </w:rPr>
              <w:t>GRADO ACADÉMICO</w:t>
            </w:r>
          </w:p>
        </w:tc>
        <w:tc>
          <w:tcPr>
            <w:tcW w:w="4967" w:type="dxa"/>
            <w:shd w:val="clear" w:color="auto" w:fill="0A1D30" w:themeFill="text2" w:themeFillShade="BF"/>
            <w:vAlign w:val="center"/>
            <w:hideMark/>
          </w:tcPr>
          <w:p w14:paraId="2BE5389C" w14:textId="77777777" w:rsidR="0025534D" w:rsidRPr="00290402" w:rsidRDefault="0025534D" w:rsidP="0025534D">
            <w:pPr>
              <w:ind w:right="-1"/>
              <w:jc w:val="center"/>
              <w:rPr>
                <w:rFonts w:ascii="Noto Sans" w:hAnsi="Noto Sans" w:cs="Noto Sans"/>
                <w:b/>
                <w:bCs/>
                <w:sz w:val="16"/>
                <w:szCs w:val="16"/>
              </w:rPr>
            </w:pPr>
            <w:r w:rsidRPr="00290402">
              <w:rPr>
                <w:rFonts w:ascii="Noto Sans" w:hAnsi="Noto Sans" w:cs="Noto Sans"/>
                <w:b/>
                <w:bCs/>
                <w:sz w:val="16"/>
                <w:szCs w:val="16"/>
              </w:rPr>
              <w:t>EXPERIENCIA</w:t>
            </w:r>
          </w:p>
        </w:tc>
      </w:tr>
      <w:tr w:rsidR="0025534D" w:rsidRPr="00290402" w14:paraId="6B846CE4" w14:textId="77777777" w:rsidTr="0025534D">
        <w:trPr>
          <w:trHeight w:val="850"/>
        </w:trPr>
        <w:tc>
          <w:tcPr>
            <w:tcW w:w="704" w:type="dxa"/>
            <w:shd w:val="clear" w:color="auto" w:fill="0A1D30" w:themeFill="text2" w:themeFillShade="BF"/>
            <w:vAlign w:val="center"/>
            <w:hideMark/>
          </w:tcPr>
          <w:p w14:paraId="4E9E7B23" w14:textId="77777777" w:rsidR="0025534D" w:rsidRPr="00290402" w:rsidRDefault="0025534D" w:rsidP="0025534D">
            <w:pPr>
              <w:ind w:right="-1"/>
              <w:jc w:val="center"/>
              <w:rPr>
                <w:rFonts w:ascii="Noto Sans" w:hAnsi="Noto Sans" w:cs="Noto Sans"/>
                <w:b/>
                <w:bCs/>
                <w:sz w:val="16"/>
                <w:szCs w:val="16"/>
              </w:rPr>
            </w:pPr>
            <w:r w:rsidRPr="00290402">
              <w:rPr>
                <w:rFonts w:ascii="Noto Sans" w:hAnsi="Noto Sans" w:cs="Noto Sans"/>
                <w:b/>
                <w:bCs/>
                <w:sz w:val="16"/>
                <w:szCs w:val="16"/>
              </w:rPr>
              <w:t>1</w:t>
            </w:r>
          </w:p>
        </w:tc>
        <w:tc>
          <w:tcPr>
            <w:tcW w:w="2126" w:type="dxa"/>
            <w:vAlign w:val="center"/>
          </w:tcPr>
          <w:p w14:paraId="30E6BFFD" w14:textId="7777777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Superintendente</w:t>
            </w:r>
            <w:r>
              <w:rPr>
                <w:rFonts w:ascii="Noto Sans" w:hAnsi="Noto Sans" w:cs="Noto Sans"/>
                <w:sz w:val="16"/>
                <w:szCs w:val="16"/>
              </w:rPr>
              <w:t xml:space="preserve"> de construcción</w:t>
            </w:r>
          </w:p>
        </w:tc>
        <w:tc>
          <w:tcPr>
            <w:tcW w:w="2835" w:type="dxa"/>
            <w:vAlign w:val="center"/>
          </w:tcPr>
          <w:p w14:paraId="1F601152" w14:textId="77777777" w:rsidR="0025534D" w:rsidRPr="00C31031" w:rsidRDefault="0025534D" w:rsidP="0025534D">
            <w:pPr>
              <w:ind w:right="-1"/>
              <w:jc w:val="center"/>
              <w:rPr>
                <w:rFonts w:ascii="Noto Sans" w:hAnsi="Noto Sans" w:cs="Noto Sans"/>
                <w:sz w:val="16"/>
                <w:szCs w:val="16"/>
                <w:lang w:val="pt-PT"/>
              </w:rPr>
            </w:pPr>
            <w:r w:rsidRPr="00C31031">
              <w:rPr>
                <w:rFonts w:ascii="Noto Sans" w:hAnsi="Noto Sans" w:cs="Noto Sans"/>
                <w:sz w:val="16"/>
                <w:szCs w:val="16"/>
                <w:lang w:val="pt-PT"/>
              </w:rPr>
              <w:t>Arquitecto, Ingeniero-Arquitecto, Ingeniero Civil.</w:t>
            </w:r>
          </w:p>
        </w:tc>
        <w:tc>
          <w:tcPr>
            <w:tcW w:w="4967" w:type="dxa"/>
            <w:vAlign w:val="center"/>
          </w:tcPr>
          <w:p w14:paraId="43854A69" w14:textId="4A5C59EC"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 xml:space="preserve">3 años de experiencia </w:t>
            </w:r>
            <w:r w:rsidR="00307277" w:rsidRPr="00307277">
              <w:rPr>
                <w:rFonts w:ascii="Noto Sans" w:hAnsi="Noto Sans" w:cs="Noto Sans"/>
                <w:sz w:val="16"/>
                <w:szCs w:val="16"/>
              </w:rPr>
              <w:t>como Superintendente en Supervisión y Control de Obras de Unidades Médicas en el sector público o privado con características, complejidad y magnitud similar o mayor</w:t>
            </w:r>
            <w:r w:rsidRPr="00C31031">
              <w:rPr>
                <w:rFonts w:ascii="Noto Sans" w:hAnsi="Noto Sans" w:cs="Noto Sans"/>
                <w:sz w:val="16"/>
                <w:szCs w:val="16"/>
              </w:rPr>
              <w:t>.</w:t>
            </w:r>
          </w:p>
        </w:tc>
      </w:tr>
      <w:tr w:rsidR="0025534D" w:rsidRPr="00290402" w14:paraId="63DE0B8D" w14:textId="77777777" w:rsidTr="0025534D">
        <w:trPr>
          <w:trHeight w:val="850"/>
        </w:trPr>
        <w:tc>
          <w:tcPr>
            <w:tcW w:w="704" w:type="dxa"/>
            <w:shd w:val="clear" w:color="auto" w:fill="0A1D30" w:themeFill="text2" w:themeFillShade="BF"/>
            <w:vAlign w:val="center"/>
            <w:hideMark/>
          </w:tcPr>
          <w:p w14:paraId="5252635C" w14:textId="77777777" w:rsidR="0025534D" w:rsidRPr="00290402" w:rsidRDefault="0025534D" w:rsidP="0025534D">
            <w:pPr>
              <w:ind w:right="-1"/>
              <w:jc w:val="center"/>
              <w:rPr>
                <w:rFonts w:ascii="Noto Sans" w:hAnsi="Noto Sans" w:cs="Noto Sans"/>
                <w:sz w:val="16"/>
                <w:szCs w:val="16"/>
              </w:rPr>
            </w:pPr>
            <w:r w:rsidRPr="00290402">
              <w:rPr>
                <w:rFonts w:ascii="Noto Sans" w:hAnsi="Noto Sans" w:cs="Noto Sans"/>
                <w:sz w:val="16"/>
                <w:szCs w:val="16"/>
              </w:rPr>
              <w:t>1</w:t>
            </w:r>
          </w:p>
        </w:tc>
        <w:tc>
          <w:tcPr>
            <w:tcW w:w="2126" w:type="dxa"/>
            <w:vAlign w:val="center"/>
          </w:tcPr>
          <w:p w14:paraId="3DBA9611" w14:textId="7777777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Especialista en programación y Control de Obra</w:t>
            </w:r>
          </w:p>
        </w:tc>
        <w:tc>
          <w:tcPr>
            <w:tcW w:w="2835" w:type="dxa"/>
            <w:vAlign w:val="center"/>
          </w:tcPr>
          <w:p w14:paraId="3A1BD541" w14:textId="453AECE1" w:rsidR="0025534D" w:rsidRPr="00C31031" w:rsidRDefault="00307277" w:rsidP="0025534D">
            <w:pPr>
              <w:ind w:right="-1"/>
              <w:jc w:val="center"/>
              <w:rPr>
                <w:rFonts w:ascii="Noto Sans" w:hAnsi="Noto Sans" w:cs="Noto Sans"/>
                <w:sz w:val="16"/>
                <w:szCs w:val="16"/>
                <w:lang w:val="pt-PT"/>
              </w:rPr>
            </w:pPr>
            <w:r w:rsidRPr="00307277">
              <w:rPr>
                <w:rFonts w:ascii="Noto Sans" w:hAnsi="Noto Sans" w:cs="Noto Sans"/>
                <w:sz w:val="16"/>
                <w:szCs w:val="16"/>
                <w:lang w:val="pt-PT"/>
              </w:rPr>
              <w:t>Arquitecto, Ingeniero-Arquitecto, Ingeniero Civil o Licenciatura afín</w:t>
            </w:r>
          </w:p>
        </w:tc>
        <w:tc>
          <w:tcPr>
            <w:tcW w:w="4967" w:type="dxa"/>
            <w:vAlign w:val="center"/>
          </w:tcPr>
          <w:p w14:paraId="58D0F89A" w14:textId="264398A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 xml:space="preserve">2 años </w:t>
            </w:r>
            <w:r w:rsidR="00307277" w:rsidRPr="00307277">
              <w:rPr>
                <w:rFonts w:ascii="Noto Sans" w:hAnsi="Noto Sans" w:cs="Noto Sans"/>
                <w:sz w:val="16"/>
                <w:szCs w:val="16"/>
              </w:rPr>
              <w:t>en programación y control de obras a través de software en el sector público o privado con características, complejidad y magnitud similar o mayor</w:t>
            </w:r>
            <w:r w:rsidR="00307277">
              <w:rPr>
                <w:rFonts w:ascii="Noto Sans" w:hAnsi="Noto Sans" w:cs="Noto Sans"/>
                <w:sz w:val="16"/>
                <w:szCs w:val="16"/>
              </w:rPr>
              <w:t>.</w:t>
            </w:r>
          </w:p>
        </w:tc>
      </w:tr>
      <w:tr w:rsidR="0025534D" w:rsidRPr="00290402" w14:paraId="1C870BE3" w14:textId="77777777" w:rsidTr="0025534D">
        <w:trPr>
          <w:trHeight w:val="850"/>
        </w:trPr>
        <w:tc>
          <w:tcPr>
            <w:tcW w:w="704" w:type="dxa"/>
            <w:shd w:val="clear" w:color="auto" w:fill="0A1D30" w:themeFill="text2" w:themeFillShade="BF"/>
            <w:vAlign w:val="center"/>
          </w:tcPr>
          <w:p w14:paraId="586E17BB" w14:textId="77777777" w:rsidR="0025534D" w:rsidRPr="00290402" w:rsidRDefault="0025534D" w:rsidP="0025534D">
            <w:pPr>
              <w:ind w:right="-1"/>
              <w:jc w:val="center"/>
              <w:rPr>
                <w:rFonts w:ascii="Noto Sans" w:hAnsi="Noto Sans" w:cs="Noto Sans"/>
                <w:sz w:val="16"/>
                <w:szCs w:val="16"/>
              </w:rPr>
            </w:pPr>
            <w:r w:rsidRPr="00290402">
              <w:rPr>
                <w:rFonts w:ascii="Noto Sans" w:hAnsi="Noto Sans" w:cs="Noto Sans"/>
                <w:sz w:val="16"/>
                <w:szCs w:val="16"/>
              </w:rPr>
              <w:t>1</w:t>
            </w:r>
          </w:p>
        </w:tc>
        <w:tc>
          <w:tcPr>
            <w:tcW w:w="2126" w:type="dxa"/>
            <w:vAlign w:val="center"/>
          </w:tcPr>
          <w:p w14:paraId="12915646" w14:textId="7777777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Jefe de Frente (Obra Civil)</w:t>
            </w:r>
          </w:p>
        </w:tc>
        <w:tc>
          <w:tcPr>
            <w:tcW w:w="2835" w:type="dxa"/>
            <w:vAlign w:val="center"/>
          </w:tcPr>
          <w:p w14:paraId="6CA78023" w14:textId="59841B64" w:rsidR="0025534D" w:rsidRPr="00C31031" w:rsidRDefault="00307277" w:rsidP="0025534D">
            <w:pPr>
              <w:ind w:right="-1"/>
              <w:jc w:val="center"/>
              <w:rPr>
                <w:rFonts w:ascii="Noto Sans" w:hAnsi="Noto Sans" w:cs="Noto Sans"/>
                <w:sz w:val="16"/>
                <w:szCs w:val="16"/>
                <w:lang w:val="pt-PT"/>
              </w:rPr>
            </w:pPr>
            <w:r w:rsidRPr="00307277">
              <w:rPr>
                <w:rFonts w:ascii="Noto Sans" w:hAnsi="Noto Sans" w:cs="Noto Sans"/>
                <w:sz w:val="16"/>
                <w:szCs w:val="16"/>
                <w:lang w:val="pt-PT"/>
              </w:rPr>
              <w:t>Arquitecto, Ingeniero-Arquitecto, Ingeniero Civil o Licenciatura afín</w:t>
            </w:r>
          </w:p>
        </w:tc>
        <w:tc>
          <w:tcPr>
            <w:tcW w:w="4967" w:type="dxa"/>
            <w:vAlign w:val="center"/>
          </w:tcPr>
          <w:p w14:paraId="70EBAE35" w14:textId="0A440FE5"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3 años en construcción de obras con características similares o de mayor complejidad, efectuadas para el sector público o privado.</w:t>
            </w:r>
          </w:p>
        </w:tc>
      </w:tr>
      <w:tr w:rsidR="0025534D" w:rsidRPr="00290402" w14:paraId="019C1220" w14:textId="77777777" w:rsidTr="0025534D">
        <w:trPr>
          <w:trHeight w:val="850"/>
        </w:trPr>
        <w:tc>
          <w:tcPr>
            <w:tcW w:w="704" w:type="dxa"/>
            <w:shd w:val="clear" w:color="auto" w:fill="0A1D30" w:themeFill="text2" w:themeFillShade="BF"/>
            <w:vAlign w:val="center"/>
            <w:hideMark/>
          </w:tcPr>
          <w:p w14:paraId="03DFB4D9" w14:textId="77777777" w:rsidR="0025534D" w:rsidRPr="00290402" w:rsidRDefault="0025534D" w:rsidP="0025534D">
            <w:pPr>
              <w:ind w:right="-1"/>
              <w:jc w:val="center"/>
              <w:rPr>
                <w:rFonts w:ascii="Noto Sans" w:hAnsi="Noto Sans" w:cs="Noto Sans"/>
                <w:sz w:val="16"/>
                <w:szCs w:val="16"/>
              </w:rPr>
            </w:pPr>
            <w:r w:rsidRPr="00290402">
              <w:rPr>
                <w:rFonts w:ascii="Noto Sans" w:hAnsi="Noto Sans" w:cs="Noto Sans"/>
                <w:sz w:val="16"/>
                <w:szCs w:val="16"/>
              </w:rPr>
              <w:t>1</w:t>
            </w:r>
          </w:p>
        </w:tc>
        <w:tc>
          <w:tcPr>
            <w:tcW w:w="2126" w:type="dxa"/>
            <w:vAlign w:val="center"/>
          </w:tcPr>
          <w:p w14:paraId="382990D8" w14:textId="7777777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Jefe de Frente (Instalaciones electromecánicas)</w:t>
            </w:r>
          </w:p>
        </w:tc>
        <w:tc>
          <w:tcPr>
            <w:tcW w:w="2835" w:type="dxa"/>
            <w:vAlign w:val="center"/>
          </w:tcPr>
          <w:p w14:paraId="2DA68829" w14:textId="28350806" w:rsidR="0025534D" w:rsidRPr="00C31031" w:rsidRDefault="00307277" w:rsidP="0025534D">
            <w:pPr>
              <w:ind w:right="-1"/>
              <w:jc w:val="center"/>
              <w:rPr>
                <w:rFonts w:ascii="Noto Sans" w:hAnsi="Noto Sans" w:cs="Noto Sans"/>
                <w:sz w:val="16"/>
                <w:szCs w:val="16"/>
                <w:lang w:val="es-MX"/>
              </w:rPr>
            </w:pPr>
            <w:r w:rsidRPr="00307277">
              <w:rPr>
                <w:rFonts w:ascii="Noto Sans" w:hAnsi="Noto Sans" w:cs="Noto Sans"/>
                <w:sz w:val="16"/>
                <w:szCs w:val="16"/>
              </w:rPr>
              <w:t>Ingeniero Civil, Ingeniero Mecánico, Ingeniero Eléctrico, Ingeniero electromecánico o Licenciatura afín</w:t>
            </w:r>
          </w:p>
        </w:tc>
        <w:tc>
          <w:tcPr>
            <w:tcW w:w="4967" w:type="dxa"/>
            <w:vAlign w:val="center"/>
          </w:tcPr>
          <w:p w14:paraId="68C250A1" w14:textId="30461F5C"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 xml:space="preserve">3 años en construcción de obras </w:t>
            </w:r>
            <w:r w:rsidR="002C0672" w:rsidRPr="00307277">
              <w:rPr>
                <w:rFonts w:ascii="Noto Sans" w:hAnsi="Noto Sans" w:cs="Noto Sans"/>
                <w:sz w:val="16"/>
                <w:szCs w:val="16"/>
              </w:rPr>
              <w:t>en el sector público o privado en obras con características, complejidad y magnitud similar o mayor</w:t>
            </w:r>
            <w:r w:rsidR="002C0672" w:rsidRPr="00C31031">
              <w:rPr>
                <w:rFonts w:ascii="Noto Sans" w:hAnsi="Noto Sans" w:cs="Noto Sans"/>
                <w:sz w:val="16"/>
                <w:szCs w:val="16"/>
              </w:rPr>
              <w:t>.</w:t>
            </w:r>
          </w:p>
        </w:tc>
      </w:tr>
      <w:tr w:rsidR="0025534D" w:rsidRPr="00290402" w14:paraId="1D228C2F" w14:textId="77777777" w:rsidTr="0025534D">
        <w:trPr>
          <w:trHeight w:val="850"/>
        </w:trPr>
        <w:tc>
          <w:tcPr>
            <w:tcW w:w="704" w:type="dxa"/>
            <w:shd w:val="clear" w:color="auto" w:fill="0A1D30" w:themeFill="text2" w:themeFillShade="BF"/>
            <w:vAlign w:val="center"/>
            <w:hideMark/>
          </w:tcPr>
          <w:p w14:paraId="5B6FFCBC" w14:textId="77777777" w:rsidR="0025534D" w:rsidRPr="00290402" w:rsidRDefault="0025534D" w:rsidP="0025534D">
            <w:pPr>
              <w:ind w:right="-1"/>
              <w:jc w:val="center"/>
              <w:rPr>
                <w:rFonts w:ascii="Noto Sans" w:hAnsi="Noto Sans" w:cs="Noto Sans"/>
                <w:sz w:val="16"/>
                <w:szCs w:val="16"/>
              </w:rPr>
            </w:pPr>
            <w:r w:rsidRPr="00290402">
              <w:rPr>
                <w:rFonts w:ascii="Noto Sans" w:hAnsi="Noto Sans" w:cs="Noto Sans"/>
                <w:sz w:val="16"/>
                <w:szCs w:val="16"/>
              </w:rPr>
              <w:lastRenderedPageBreak/>
              <w:t>1</w:t>
            </w:r>
          </w:p>
        </w:tc>
        <w:tc>
          <w:tcPr>
            <w:tcW w:w="2126" w:type="dxa"/>
            <w:vAlign w:val="center"/>
          </w:tcPr>
          <w:p w14:paraId="723FB174" w14:textId="77777777"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Especialista en topografía</w:t>
            </w:r>
          </w:p>
        </w:tc>
        <w:tc>
          <w:tcPr>
            <w:tcW w:w="2835" w:type="dxa"/>
            <w:vAlign w:val="center"/>
          </w:tcPr>
          <w:p w14:paraId="1087AFCC" w14:textId="2B5222CF" w:rsidR="0025534D" w:rsidRPr="00C31031" w:rsidRDefault="00307277" w:rsidP="0025534D">
            <w:pPr>
              <w:ind w:right="-1"/>
              <w:jc w:val="center"/>
              <w:rPr>
                <w:rFonts w:ascii="Noto Sans" w:hAnsi="Noto Sans" w:cs="Noto Sans"/>
                <w:sz w:val="16"/>
                <w:szCs w:val="16"/>
              </w:rPr>
            </w:pPr>
            <w:r w:rsidRPr="00307277">
              <w:rPr>
                <w:rFonts w:ascii="Noto Sans" w:hAnsi="Noto Sans" w:cs="Noto Sans"/>
                <w:sz w:val="16"/>
                <w:szCs w:val="16"/>
              </w:rPr>
              <w:t>Ingeniero Topógrafo, Ingeniero Civil</w:t>
            </w:r>
          </w:p>
        </w:tc>
        <w:tc>
          <w:tcPr>
            <w:tcW w:w="4967" w:type="dxa"/>
            <w:vAlign w:val="center"/>
          </w:tcPr>
          <w:p w14:paraId="406FD3F1" w14:textId="5D70F191" w:rsidR="0025534D" w:rsidRPr="00C31031" w:rsidRDefault="0025534D" w:rsidP="0025534D">
            <w:pPr>
              <w:ind w:right="-1"/>
              <w:jc w:val="center"/>
              <w:rPr>
                <w:rFonts w:ascii="Noto Sans" w:hAnsi="Noto Sans" w:cs="Noto Sans"/>
                <w:sz w:val="16"/>
                <w:szCs w:val="16"/>
              </w:rPr>
            </w:pPr>
            <w:r w:rsidRPr="00C31031">
              <w:rPr>
                <w:rFonts w:ascii="Noto Sans" w:hAnsi="Noto Sans" w:cs="Noto Sans"/>
                <w:sz w:val="16"/>
                <w:szCs w:val="16"/>
              </w:rPr>
              <w:t xml:space="preserve">3 años </w:t>
            </w:r>
            <w:r w:rsidR="00307277" w:rsidRPr="00307277">
              <w:rPr>
                <w:rFonts w:ascii="Noto Sans" w:hAnsi="Noto Sans" w:cs="Noto Sans"/>
                <w:sz w:val="16"/>
                <w:szCs w:val="16"/>
              </w:rPr>
              <w:t>como Topógrafo en el sector público o privado en obras con características, complejidad y magnitud similar o mayor</w:t>
            </w:r>
            <w:r w:rsidRPr="00C31031">
              <w:rPr>
                <w:rFonts w:ascii="Noto Sans" w:hAnsi="Noto Sans" w:cs="Noto Sans"/>
                <w:sz w:val="16"/>
                <w:szCs w:val="16"/>
              </w:rPr>
              <w:t>.</w:t>
            </w:r>
          </w:p>
        </w:tc>
      </w:tr>
      <w:tr w:rsidR="0025534D" w:rsidRPr="00290402" w14:paraId="15A08552" w14:textId="77777777" w:rsidTr="0025534D">
        <w:trPr>
          <w:trHeight w:val="850"/>
        </w:trPr>
        <w:tc>
          <w:tcPr>
            <w:tcW w:w="704" w:type="dxa"/>
            <w:shd w:val="clear" w:color="auto" w:fill="0A1D30" w:themeFill="text2" w:themeFillShade="BF"/>
            <w:vAlign w:val="center"/>
          </w:tcPr>
          <w:p w14:paraId="5168B36D" w14:textId="77777777" w:rsidR="0025534D" w:rsidRPr="002E2254" w:rsidRDefault="0025534D" w:rsidP="0025534D">
            <w:pPr>
              <w:ind w:right="-1"/>
              <w:jc w:val="center"/>
              <w:rPr>
                <w:rFonts w:ascii="Noto Sans" w:hAnsi="Noto Sans" w:cs="Noto Sans"/>
                <w:color w:val="FFFFFF" w:themeColor="background1"/>
                <w:sz w:val="16"/>
                <w:szCs w:val="16"/>
              </w:rPr>
            </w:pPr>
            <w:r>
              <w:rPr>
                <w:rFonts w:ascii="Noto Sans" w:hAnsi="Noto Sans" w:cs="Noto Sans"/>
                <w:color w:val="FFFFFF" w:themeColor="background1"/>
                <w:sz w:val="16"/>
                <w:szCs w:val="16"/>
              </w:rPr>
              <w:t>1</w:t>
            </w:r>
          </w:p>
        </w:tc>
        <w:tc>
          <w:tcPr>
            <w:tcW w:w="2126" w:type="dxa"/>
            <w:vAlign w:val="center"/>
          </w:tcPr>
          <w:p w14:paraId="38B839F6" w14:textId="77777777" w:rsidR="0025534D" w:rsidRPr="00C31031" w:rsidRDefault="0025534D" w:rsidP="0025534D">
            <w:pPr>
              <w:ind w:right="-1"/>
              <w:jc w:val="center"/>
              <w:rPr>
                <w:rFonts w:ascii="Noto Sans" w:hAnsi="Noto Sans" w:cs="Noto Sans"/>
                <w:sz w:val="16"/>
                <w:szCs w:val="16"/>
              </w:rPr>
            </w:pPr>
            <w:r>
              <w:rPr>
                <w:rFonts w:ascii="Noto Sans" w:hAnsi="Noto Sans" w:cs="Noto Sans"/>
                <w:sz w:val="16"/>
                <w:szCs w:val="16"/>
              </w:rPr>
              <w:t>Coordinador</w:t>
            </w:r>
            <w:r w:rsidRPr="00CC3AFC">
              <w:rPr>
                <w:rFonts w:ascii="Noto Sans" w:hAnsi="Noto Sans" w:cs="Noto Sans"/>
                <w:sz w:val="16"/>
                <w:szCs w:val="16"/>
              </w:rPr>
              <w:t xml:space="preserve"> </w:t>
            </w:r>
            <w:r>
              <w:rPr>
                <w:rFonts w:ascii="Noto Sans" w:hAnsi="Noto Sans" w:cs="Noto Sans"/>
                <w:sz w:val="16"/>
                <w:szCs w:val="16"/>
              </w:rPr>
              <w:t>de</w:t>
            </w:r>
            <w:r w:rsidRPr="00CC3AFC">
              <w:rPr>
                <w:rFonts w:ascii="Noto Sans" w:hAnsi="Noto Sans" w:cs="Noto Sans"/>
                <w:sz w:val="16"/>
                <w:szCs w:val="16"/>
              </w:rPr>
              <w:t xml:space="preserve"> Seguridad e Higiene en Obra</w:t>
            </w:r>
          </w:p>
        </w:tc>
        <w:tc>
          <w:tcPr>
            <w:tcW w:w="2835" w:type="dxa"/>
            <w:vAlign w:val="center"/>
          </w:tcPr>
          <w:p w14:paraId="0E945249" w14:textId="7F7D823D" w:rsidR="0025534D" w:rsidRPr="00C31031" w:rsidRDefault="00307277" w:rsidP="0025534D">
            <w:pPr>
              <w:ind w:right="-1"/>
              <w:jc w:val="center"/>
              <w:rPr>
                <w:rFonts w:ascii="Noto Sans" w:hAnsi="Noto Sans" w:cs="Noto Sans"/>
                <w:sz w:val="16"/>
                <w:szCs w:val="16"/>
              </w:rPr>
            </w:pPr>
            <w:r w:rsidRPr="00307277">
              <w:rPr>
                <w:rFonts w:ascii="Noto Sans" w:hAnsi="Noto Sans" w:cs="Noto Sans"/>
                <w:sz w:val="16"/>
                <w:szCs w:val="16"/>
              </w:rPr>
              <w:t>Ingeniero Civil, Ingeniero Industrial, Arquitecto o Licenciatura afín</w:t>
            </w:r>
          </w:p>
        </w:tc>
        <w:tc>
          <w:tcPr>
            <w:tcW w:w="4967" w:type="dxa"/>
            <w:vAlign w:val="center"/>
          </w:tcPr>
          <w:p w14:paraId="6B256BAC" w14:textId="33B64A86" w:rsidR="0025534D" w:rsidRPr="00C31031" w:rsidRDefault="0025534D" w:rsidP="0025534D">
            <w:pPr>
              <w:ind w:right="-1"/>
              <w:jc w:val="center"/>
              <w:rPr>
                <w:rFonts w:ascii="Noto Sans" w:hAnsi="Noto Sans" w:cs="Noto Sans"/>
                <w:sz w:val="16"/>
                <w:szCs w:val="16"/>
              </w:rPr>
            </w:pPr>
            <w:r w:rsidRPr="00CC3AFC">
              <w:rPr>
                <w:rFonts w:ascii="Noto Sans" w:hAnsi="Noto Sans" w:cs="Noto Sans"/>
                <w:sz w:val="16"/>
                <w:szCs w:val="16"/>
              </w:rPr>
              <w:t xml:space="preserve">3 años en </w:t>
            </w:r>
            <w:r w:rsidR="00307277" w:rsidRPr="00307277">
              <w:rPr>
                <w:rFonts w:ascii="Noto Sans" w:hAnsi="Noto Sans" w:cs="Noto Sans"/>
                <w:sz w:val="16"/>
                <w:szCs w:val="16"/>
              </w:rPr>
              <w:t>Seguridad e Higiene y conocimiento de las Normas Oficiales Mexicana aplicables en el sector público o privado en obras con características, complejidad y magnitud similar o mayor</w:t>
            </w:r>
          </w:p>
        </w:tc>
      </w:tr>
    </w:tbl>
    <w:p w14:paraId="0B8B5E4D" w14:textId="77777777" w:rsidR="00E03A00" w:rsidRDefault="00E03A00" w:rsidP="0025534D">
      <w:pPr>
        <w:ind w:left="-851" w:right="-943"/>
        <w:jc w:val="both"/>
        <w:rPr>
          <w:rFonts w:ascii="Noto Sans" w:hAnsi="Noto Sans" w:cs="Noto Sans"/>
          <w:sz w:val="18"/>
          <w:szCs w:val="18"/>
        </w:rPr>
      </w:pPr>
    </w:p>
    <w:p w14:paraId="09CF6BBC" w14:textId="5D11B64C" w:rsidR="0025534D" w:rsidRPr="001C6F32" w:rsidRDefault="0025534D" w:rsidP="0025534D">
      <w:pPr>
        <w:ind w:left="-851" w:right="-943"/>
        <w:jc w:val="both"/>
        <w:rPr>
          <w:rFonts w:ascii="Noto Sans" w:hAnsi="Noto Sans" w:cs="Noto Sans"/>
          <w:sz w:val="18"/>
          <w:szCs w:val="18"/>
        </w:rPr>
      </w:pPr>
      <w:r w:rsidRPr="001C6F32">
        <w:rPr>
          <w:rFonts w:ascii="Noto Sans" w:hAnsi="Noto Sans" w:cs="Noto Sans"/>
          <w:sz w:val="18"/>
          <w:szCs w:val="18"/>
        </w:rPr>
        <w:t xml:space="preserve">Adicionalmente, el personal que integre la Plantilla de Personal Técnico para la </w:t>
      </w:r>
      <w:r w:rsidR="00995BFF" w:rsidRPr="00995BFF">
        <w:rPr>
          <w:rFonts w:ascii="Noto Sans" w:hAnsi="Noto Sans" w:cs="Noto Sans"/>
          <w:b/>
          <w:bCs/>
          <w:sz w:val="18"/>
          <w:szCs w:val="18"/>
        </w:rPr>
        <w:t>ampliación de la subestación</w:t>
      </w:r>
      <w:r w:rsidRPr="001C6F32">
        <w:rPr>
          <w:rFonts w:ascii="Noto Sans" w:hAnsi="Noto Sans" w:cs="Noto Sans"/>
          <w:sz w:val="18"/>
          <w:szCs w:val="18"/>
        </w:rPr>
        <w:t xml:space="preserve"> deberá conocer la Ley de Obra Pública y Servicios Relacionados con las Mismas, así como la Normatividad aplicable. </w:t>
      </w:r>
    </w:p>
    <w:p w14:paraId="7564C30A" w14:textId="77777777" w:rsidR="0025534D" w:rsidRPr="001C6F32" w:rsidRDefault="0025534D" w:rsidP="0025534D">
      <w:pPr>
        <w:ind w:left="-851" w:right="-943"/>
        <w:jc w:val="both"/>
        <w:rPr>
          <w:rFonts w:ascii="Noto Sans" w:hAnsi="Noto Sans" w:cs="Noto Sans"/>
          <w:sz w:val="18"/>
          <w:szCs w:val="18"/>
        </w:rPr>
      </w:pPr>
    </w:p>
    <w:p w14:paraId="359B5C3B" w14:textId="0AA8147B" w:rsidR="0025534D" w:rsidRDefault="00ED5973" w:rsidP="0025534D">
      <w:pPr>
        <w:ind w:left="-851" w:right="-943"/>
        <w:jc w:val="both"/>
        <w:rPr>
          <w:rFonts w:ascii="Noto Sans" w:hAnsi="Noto Sans" w:cs="Noto Sans"/>
          <w:sz w:val="18"/>
          <w:szCs w:val="18"/>
        </w:rPr>
      </w:pPr>
      <w:r>
        <w:rPr>
          <w:rFonts w:ascii="Noto Sans" w:hAnsi="Noto Sans" w:cs="Noto Sans"/>
          <w:sz w:val="18"/>
          <w:szCs w:val="18"/>
        </w:rPr>
        <w:t xml:space="preserve">Si </w:t>
      </w:r>
      <w:r w:rsidR="00E03A00">
        <w:rPr>
          <w:rFonts w:ascii="Noto Sans" w:hAnsi="Noto Sans" w:cs="Noto Sans"/>
          <w:sz w:val="18"/>
          <w:szCs w:val="18"/>
        </w:rPr>
        <w:t>e</w:t>
      </w:r>
      <w:r>
        <w:rPr>
          <w:rFonts w:ascii="Noto Sans" w:hAnsi="Noto Sans" w:cs="Noto Sans"/>
          <w:sz w:val="18"/>
          <w:szCs w:val="18"/>
        </w:rPr>
        <w:t xml:space="preserve">l </w:t>
      </w:r>
      <w:r w:rsidR="00E03A00">
        <w:rPr>
          <w:rFonts w:ascii="Noto Sans" w:hAnsi="Noto Sans" w:cs="Noto Sans"/>
          <w:sz w:val="18"/>
          <w:szCs w:val="18"/>
        </w:rPr>
        <w:t>c</w:t>
      </w:r>
      <w:r w:rsidR="0025534D" w:rsidRPr="001C6F32">
        <w:rPr>
          <w:rFonts w:ascii="Noto Sans" w:hAnsi="Noto Sans" w:cs="Noto Sans"/>
          <w:sz w:val="18"/>
          <w:szCs w:val="18"/>
        </w:rPr>
        <w:t>ontratista, durante la ejecución de la obra, por causas imputables a él, requiere incrementar la Plantilla de Personal Técnico, no tendrá derecho a reclamación de pagos adicionales, por lo que deberá considerar en cada frente personal técnico suficiente de acuerdo con su experiencia.</w:t>
      </w:r>
    </w:p>
    <w:p w14:paraId="242E182E" w14:textId="77777777" w:rsidR="0025534D" w:rsidRDefault="0025534D" w:rsidP="0025534D">
      <w:pPr>
        <w:ind w:left="-851" w:right="-943"/>
        <w:jc w:val="both"/>
        <w:rPr>
          <w:rFonts w:ascii="Noto Sans" w:hAnsi="Noto Sans" w:cs="Noto Sans"/>
          <w:sz w:val="18"/>
          <w:szCs w:val="18"/>
        </w:rPr>
      </w:pPr>
    </w:p>
    <w:p w14:paraId="176260E6" w14:textId="77777777" w:rsidR="0025534D" w:rsidRDefault="0025534D" w:rsidP="0025534D">
      <w:pPr>
        <w:ind w:left="-851" w:right="-943"/>
        <w:jc w:val="both"/>
        <w:rPr>
          <w:rFonts w:ascii="Noto Sans" w:hAnsi="Noto Sans" w:cs="Noto Sans"/>
          <w:sz w:val="18"/>
          <w:szCs w:val="18"/>
        </w:rPr>
      </w:pPr>
      <w:r w:rsidRPr="001C6F32">
        <w:rPr>
          <w:rFonts w:ascii="Noto Sans" w:hAnsi="Noto Sans" w:cs="Noto Sans"/>
          <w:sz w:val="18"/>
          <w:szCs w:val="18"/>
        </w:rPr>
        <w:t xml:space="preserve">El Contratista, como empresario y patrón del personal que integre su Plantilla Técnica, con motivo de la prestación de los trabajos a realizar, será el único responsable de las obligaciones derivadas de las disposiciones legales y demás ordenamientos en materia de trabajo y de seguridad social, asimismo, conviene por lo mismo en responder de todas las reclamaciones que sus trabajadores presentasen en su contra o en contra del Instituto, en relación con los trabajos objeto de los presentes </w:t>
      </w:r>
      <w:r>
        <w:rPr>
          <w:rFonts w:ascii="Noto Sans" w:hAnsi="Noto Sans" w:cs="Noto Sans"/>
          <w:sz w:val="18"/>
          <w:szCs w:val="18"/>
        </w:rPr>
        <w:t>T.R.</w:t>
      </w:r>
    </w:p>
    <w:p w14:paraId="1267C967" w14:textId="77777777" w:rsidR="00B770BB" w:rsidRPr="00C75749" w:rsidRDefault="00B770BB" w:rsidP="008216BA">
      <w:pPr>
        <w:pStyle w:val="Prrafodelista"/>
        <w:widowControl w:val="0"/>
        <w:shd w:val="clear" w:color="auto" w:fill="FFFFFF"/>
        <w:autoSpaceDE w:val="0"/>
        <w:ind w:left="360" w:right="-943"/>
        <w:contextualSpacing w:val="0"/>
        <w:jc w:val="both"/>
        <w:rPr>
          <w:rFonts w:ascii="Noto Sans" w:hAnsi="Noto Sans" w:cs="Noto Sans"/>
          <w:color w:val="000000"/>
          <w:sz w:val="20"/>
          <w:szCs w:val="20"/>
        </w:rPr>
      </w:pPr>
    </w:p>
    <w:p w14:paraId="17836456" w14:textId="763EBE91" w:rsidR="0025534D" w:rsidRPr="00EE306B" w:rsidRDefault="0025534D">
      <w:pPr>
        <w:pStyle w:val="Prrafodelista"/>
        <w:widowControl w:val="0"/>
        <w:numPr>
          <w:ilvl w:val="0"/>
          <w:numId w:val="28"/>
        </w:numPr>
        <w:tabs>
          <w:tab w:val="left" w:pos="2876"/>
        </w:tabs>
        <w:ind w:left="0" w:right="-1" w:hanging="851"/>
        <w:jc w:val="both"/>
        <w:rPr>
          <w:rFonts w:ascii="Noto Sans" w:eastAsia="Noto Sans" w:hAnsi="Noto Sans" w:cs="Noto Sans"/>
          <w:b/>
          <w:bCs/>
          <w:i/>
          <w:color w:val="000000"/>
          <w:sz w:val="18"/>
          <w:szCs w:val="18"/>
        </w:rPr>
      </w:pPr>
      <w:r w:rsidRPr="00EE306B">
        <w:rPr>
          <w:rFonts w:ascii="Noto Sans" w:eastAsia="Noto Sans" w:hAnsi="Noto Sans" w:cs="Noto Sans"/>
          <w:b/>
          <w:bCs/>
          <w:color w:val="000000"/>
          <w:sz w:val="18"/>
          <w:szCs w:val="18"/>
        </w:rPr>
        <w:t>Especificaciones</w:t>
      </w:r>
      <w:r>
        <w:rPr>
          <w:rFonts w:ascii="Noto Sans" w:eastAsia="Noto Sans" w:hAnsi="Noto Sans" w:cs="Noto Sans"/>
          <w:color w:val="000000"/>
          <w:sz w:val="18"/>
          <w:szCs w:val="18"/>
        </w:rPr>
        <w:t xml:space="preserve"> </w:t>
      </w:r>
      <w:r w:rsidRPr="00EE306B">
        <w:rPr>
          <w:rFonts w:ascii="Noto Sans" w:eastAsia="Noto Sans" w:hAnsi="Noto Sans" w:cs="Noto Sans"/>
          <w:b/>
          <w:bCs/>
          <w:color w:val="000000"/>
          <w:sz w:val="18"/>
          <w:szCs w:val="18"/>
        </w:rPr>
        <w:t>particulares</w:t>
      </w:r>
    </w:p>
    <w:p w14:paraId="26ACF61C" w14:textId="77777777" w:rsidR="0025534D" w:rsidRDefault="0025534D" w:rsidP="0025534D">
      <w:pPr>
        <w:ind w:left="-567" w:right="-1"/>
        <w:jc w:val="both"/>
        <w:rPr>
          <w:rFonts w:ascii="Noto Sans" w:hAnsi="Noto Sans" w:cs="Noto Sans"/>
          <w:bCs/>
          <w:color w:val="000000" w:themeColor="text1"/>
          <w:sz w:val="18"/>
          <w:szCs w:val="18"/>
          <w:lang w:val="es-MX"/>
        </w:rPr>
      </w:pPr>
    </w:p>
    <w:p w14:paraId="546A52DB" w14:textId="23719562" w:rsidR="0025534D" w:rsidRPr="00EE306B" w:rsidRDefault="0025534D" w:rsidP="0025534D">
      <w:pPr>
        <w:ind w:left="-851" w:right="-943"/>
        <w:jc w:val="both"/>
        <w:rPr>
          <w:rFonts w:ascii="Noto Sans" w:hAnsi="Noto Sans" w:cs="Noto Sans"/>
          <w:bCs/>
          <w:color w:val="000000" w:themeColor="text1"/>
          <w:sz w:val="18"/>
          <w:szCs w:val="18"/>
          <w:lang w:val="es-MX"/>
        </w:rPr>
      </w:pPr>
      <w:r w:rsidRPr="00EE306B">
        <w:rPr>
          <w:rFonts w:ascii="Noto Sans" w:hAnsi="Noto Sans" w:cs="Noto Sans"/>
          <w:bCs/>
          <w:color w:val="000000" w:themeColor="text1"/>
          <w:sz w:val="18"/>
          <w:szCs w:val="18"/>
          <w:lang w:val="es-MX"/>
        </w:rPr>
        <w:t>El Contratista debe iniciar los trabajos preliminares</w:t>
      </w:r>
      <w:r w:rsidR="0038291F">
        <w:rPr>
          <w:rFonts w:ascii="Noto Sans" w:hAnsi="Noto Sans" w:cs="Noto Sans"/>
          <w:bCs/>
          <w:color w:val="000000" w:themeColor="text1"/>
          <w:sz w:val="18"/>
          <w:szCs w:val="18"/>
          <w:lang w:val="es-MX"/>
        </w:rPr>
        <w:t xml:space="preserve"> </w:t>
      </w:r>
      <w:r w:rsidRPr="00EE306B">
        <w:rPr>
          <w:rFonts w:ascii="Noto Sans" w:hAnsi="Noto Sans" w:cs="Noto Sans"/>
          <w:bCs/>
          <w:color w:val="000000" w:themeColor="text1"/>
          <w:sz w:val="18"/>
          <w:szCs w:val="18"/>
          <w:lang w:val="es-MX"/>
        </w:rPr>
        <w:t>como son, entre otros: deshierbe, desenraice, limpieza y delimitación del predio, instalación de sus oficinas y servicios de campo y una vez que cuente con los planos de trazo-plataformas y cimentación dará inicio con la construcción de</w:t>
      </w:r>
      <w:r>
        <w:rPr>
          <w:rFonts w:ascii="Noto Sans" w:hAnsi="Noto Sans" w:cs="Noto Sans"/>
          <w:bCs/>
          <w:color w:val="000000" w:themeColor="text1"/>
          <w:sz w:val="18"/>
          <w:szCs w:val="18"/>
          <w:lang w:val="es-MX"/>
        </w:rPr>
        <w:t xml:space="preserve"> </w:t>
      </w:r>
      <w:r w:rsidRPr="00EE306B">
        <w:rPr>
          <w:rFonts w:ascii="Noto Sans" w:hAnsi="Noto Sans" w:cs="Noto Sans"/>
          <w:bCs/>
          <w:color w:val="000000" w:themeColor="text1"/>
          <w:sz w:val="18"/>
          <w:szCs w:val="18"/>
          <w:lang w:val="es-MX"/>
        </w:rPr>
        <w:t>l</w:t>
      </w:r>
      <w:r>
        <w:rPr>
          <w:rFonts w:ascii="Noto Sans" w:hAnsi="Noto Sans" w:cs="Noto Sans"/>
          <w:bCs/>
          <w:color w:val="000000" w:themeColor="text1"/>
          <w:sz w:val="18"/>
          <w:szCs w:val="18"/>
          <w:lang w:val="es-MX"/>
        </w:rPr>
        <w:t>a</w:t>
      </w:r>
      <w:r w:rsidRPr="00EE306B">
        <w:rPr>
          <w:rFonts w:ascii="Noto Sans" w:hAnsi="Noto Sans" w:cs="Noto Sans"/>
          <w:bCs/>
          <w:color w:val="000000" w:themeColor="text1"/>
          <w:sz w:val="18"/>
          <w:szCs w:val="18"/>
          <w:lang w:val="es-MX"/>
        </w:rPr>
        <w:t xml:space="preserve"> </w:t>
      </w:r>
      <w:r>
        <w:rPr>
          <w:rFonts w:ascii="Noto Sans" w:hAnsi="Noto Sans" w:cs="Noto Sans"/>
          <w:bCs/>
          <w:color w:val="000000" w:themeColor="text1"/>
          <w:sz w:val="18"/>
          <w:szCs w:val="18"/>
          <w:lang w:val="es-MX"/>
        </w:rPr>
        <w:t>subestación eléctrica</w:t>
      </w:r>
      <w:r w:rsidRPr="00EE306B">
        <w:rPr>
          <w:rFonts w:ascii="Noto Sans" w:hAnsi="Noto Sans" w:cs="Noto Sans"/>
          <w:bCs/>
          <w:color w:val="000000" w:themeColor="text1"/>
          <w:sz w:val="18"/>
          <w:szCs w:val="18"/>
          <w:lang w:val="es-MX"/>
        </w:rPr>
        <w:t>.</w:t>
      </w:r>
    </w:p>
    <w:p w14:paraId="0DF98EBA" w14:textId="77777777" w:rsidR="0025534D" w:rsidRPr="00EE306B" w:rsidRDefault="0025534D" w:rsidP="0025534D">
      <w:pPr>
        <w:ind w:left="-851" w:right="-943"/>
        <w:jc w:val="both"/>
        <w:rPr>
          <w:rFonts w:ascii="Noto Sans" w:hAnsi="Noto Sans" w:cs="Noto Sans"/>
          <w:bCs/>
          <w:color w:val="000000" w:themeColor="text1"/>
          <w:sz w:val="18"/>
          <w:szCs w:val="18"/>
          <w:lang w:val="es-MX"/>
        </w:rPr>
      </w:pPr>
    </w:p>
    <w:p w14:paraId="39E53004" w14:textId="77777777" w:rsidR="0025534D" w:rsidRPr="00EE306B" w:rsidRDefault="0025534D" w:rsidP="0025534D">
      <w:pPr>
        <w:ind w:left="-851" w:right="-943"/>
        <w:jc w:val="both"/>
        <w:rPr>
          <w:rFonts w:ascii="Noto Sans" w:hAnsi="Noto Sans" w:cs="Noto Sans"/>
          <w:bCs/>
          <w:sz w:val="18"/>
          <w:szCs w:val="18"/>
          <w:lang w:val="es-MX"/>
        </w:rPr>
      </w:pPr>
      <w:r w:rsidRPr="00EE306B">
        <w:rPr>
          <w:rFonts w:ascii="Noto Sans" w:hAnsi="Noto Sans" w:cs="Noto Sans"/>
          <w:bCs/>
          <w:color w:val="000000" w:themeColor="text1"/>
          <w:sz w:val="18"/>
          <w:szCs w:val="18"/>
          <w:lang w:val="es-MX"/>
        </w:rPr>
        <w:t xml:space="preserve">Se deben implementar planes para el control de la Erosión y Sedimentación para evitar el daño al exterior del predio a desarrollar y evitar la contaminación de las vías públicas, así como proteger los drenajes y evitar su saturación. Al igual que implementar planes para cuidar la calidad de los espacios durante la </w:t>
      </w:r>
      <w:r w:rsidRPr="00EE306B">
        <w:rPr>
          <w:rFonts w:ascii="Noto Sans" w:hAnsi="Noto Sans" w:cs="Noto Sans"/>
          <w:bCs/>
          <w:sz w:val="18"/>
          <w:szCs w:val="18"/>
          <w:lang w:val="es-MX"/>
        </w:rPr>
        <w:t>construcción y previo a la ocupación.</w:t>
      </w:r>
    </w:p>
    <w:p w14:paraId="286FD701" w14:textId="77777777" w:rsidR="0025534D" w:rsidRPr="00EE306B" w:rsidRDefault="0025534D" w:rsidP="0025534D">
      <w:pPr>
        <w:ind w:left="-851" w:right="-943"/>
        <w:jc w:val="both"/>
        <w:rPr>
          <w:rFonts w:ascii="Noto Sans" w:hAnsi="Noto Sans" w:cs="Noto Sans"/>
          <w:bCs/>
          <w:sz w:val="18"/>
          <w:szCs w:val="18"/>
          <w:lang w:val="es-MX"/>
        </w:rPr>
      </w:pPr>
    </w:p>
    <w:p w14:paraId="65981B20" w14:textId="77777777" w:rsidR="0025534D" w:rsidRPr="00EE306B" w:rsidRDefault="0025534D" w:rsidP="0025534D">
      <w:pPr>
        <w:ind w:left="-851" w:right="-943"/>
        <w:jc w:val="both"/>
        <w:rPr>
          <w:rFonts w:ascii="Noto Sans" w:hAnsi="Noto Sans" w:cs="Noto Sans"/>
          <w:bCs/>
          <w:sz w:val="18"/>
          <w:szCs w:val="18"/>
          <w:lang w:val="es-MX"/>
        </w:rPr>
      </w:pPr>
      <w:r w:rsidRPr="00EE306B">
        <w:rPr>
          <w:rFonts w:ascii="Noto Sans" w:hAnsi="Noto Sans" w:cs="Noto Sans"/>
          <w:bCs/>
          <w:sz w:val="18"/>
          <w:szCs w:val="18"/>
          <w:lang w:val="es-MX"/>
        </w:rPr>
        <w:t>El Contratista debe contar con una plantilla de personal técnico-administrativo que garantice la elaboración oportuna y completa de los documentos que soporten las estimaciones de avance de obra, bitácora, minutas de juntas y otros documentos que se requieran para el apoyo en la integración del expediente administrativo de obra.</w:t>
      </w:r>
    </w:p>
    <w:p w14:paraId="17558BB2" w14:textId="77777777" w:rsidR="0025534D" w:rsidRPr="00EE306B" w:rsidRDefault="0025534D" w:rsidP="0025534D">
      <w:pPr>
        <w:ind w:left="-851" w:right="-943"/>
        <w:jc w:val="both"/>
        <w:rPr>
          <w:rFonts w:ascii="Noto Sans" w:hAnsi="Noto Sans" w:cs="Noto Sans"/>
          <w:bCs/>
          <w:sz w:val="18"/>
          <w:szCs w:val="18"/>
          <w:lang w:val="es-MX"/>
        </w:rPr>
      </w:pPr>
    </w:p>
    <w:p w14:paraId="47DCE2D0" w14:textId="77777777" w:rsidR="0025534D" w:rsidRPr="00EE306B" w:rsidRDefault="0025534D" w:rsidP="0025534D">
      <w:pPr>
        <w:ind w:left="-851" w:right="-943"/>
        <w:jc w:val="both"/>
        <w:rPr>
          <w:rFonts w:ascii="Noto Sans" w:hAnsi="Noto Sans" w:cs="Noto Sans"/>
          <w:bCs/>
          <w:sz w:val="18"/>
          <w:szCs w:val="18"/>
          <w:lang w:val="es-MX"/>
        </w:rPr>
      </w:pPr>
      <w:r w:rsidRPr="00EE306B">
        <w:rPr>
          <w:rFonts w:ascii="Noto Sans" w:hAnsi="Noto Sans" w:cs="Noto Sans"/>
          <w:bCs/>
          <w:sz w:val="18"/>
          <w:szCs w:val="18"/>
          <w:lang w:val="es-MX"/>
        </w:rPr>
        <w:t>El acceso de materiales y equipos a la zona de construcción debe ser tomado en cuenta con base a los reglamentos municipales o por la autoridad competente.</w:t>
      </w:r>
    </w:p>
    <w:p w14:paraId="7FF61369" w14:textId="77777777" w:rsidR="0025534D" w:rsidRDefault="0025534D" w:rsidP="0025534D">
      <w:pPr>
        <w:ind w:left="-851" w:right="-943"/>
        <w:jc w:val="both"/>
        <w:rPr>
          <w:rFonts w:ascii="Noto Sans" w:hAnsi="Noto Sans" w:cs="Noto Sans"/>
          <w:bCs/>
          <w:sz w:val="18"/>
          <w:szCs w:val="18"/>
          <w:lang w:val="es-MX"/>
        </w:rPr>
      </w:pPr>
    </w:p>
    <w:p w14:paraId="44BCEFE9" w14:textId="77777777" w:rsidR="0025534D" w:rsidRDefault="0025534D" w:rsidP="0025534D">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El seguimiento a la implementación de los Planes para el Control de la Contaminación debe ser semanal, a través de la documentación con fotografías y la entrega de reportes.</w:t>
      </w:r>
    </w:p>
    <w:p w14:paraId="19F8697D" w14:textId="77777777" w:rsidR="00995BFF" w:rsidRDefault="00995BFF" w:rsidP="0025534D">
      <w:pPr>
        <w:ind w:left="-851" w:right="-943"/>
        <w:jc w:val="both"/>
        <w:rPr>
          <w:rFonts w:ascii="Noto Sans" w:hAnsi="Noto Sans" w:cs="Noto Sans"/>
          <w:bCs/>
          <w:sz w:val="18"/>
          <w:szCs w:val="18"/>
          <w:lang w:val="es-MX"/>
        </w:rPr>
      </w:pPr>
    </w:p>
    <w:p w14:paraId="75DC3C8C" w14:textId="77777777" w:rsidR="00E03A00" w:rsidRDefault="00E03A00" w:rsidP="0025534D">
      <w:pPr>
        <w:ind w:left="-851" w:right="-943"/>
        <w:jc w:val="both"/>
        <w:rPr>
          <w:rFonts w:ascii="Noto Sans" w:hAnsi="Noto Sans" w:cs="Noto Sans"/>
          <w:bCs/>
          <w:sz w:val="18"/>
          <w:szCs w:val="18"/>
          <w:lang w:val="es-MX"/>
        </w:rPr>
      </w:pPr>
    </w:p>
    <w:p w14:paraId="5549BE1E" w14:textId="77777777" w:rsidR="007C2A3D" w:rsidRDefault="007C2A3D" w:rsidP="0025534D">
      <w:pPr>
        <w:ind w:left="-851" w:right="-943"/>
        <w:jc w:val="both"/>
        <w:rPr>
          <w:rFonts w:ascii="Noto Sans" w:hAnsi="Noto Sans" w:cs="Noto Sans"/>
          <w:bCs/>
          <w:sz w:val="18"/>
          <w:szCs w:val="18"/>
          <w:lang w:val="es-MX"/>
        </w:rPr>
      </w:pPr>
    </w:p>
    <w:p w14:paraId="544E0218" w14:textId="77777777" w:rsidR="00614CE6"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A47A18">
        <w:rPr>
          <w:rFonts w:ascii="Noto Sans" w:hAnsi="Noto Sans" w:cs="Noto Sans"/>
          <w:b/>
          <w:bCs/>
          <w:sz w:val="18"/>
          <w:szCs w:val="18"/>
          <w:lang w:val="es-MX"/>
        </w:rPr>
        <w:lastRenderedPageBreak/>
        <w:t>Visita al Sitio de la Obra</w:t>
      </w:r>
    </w:p>
    <w:p w14:paraId="4FB33F84" w14:textId="77777777" w:rsidR="00614CE6" w:rsidRDefault="00614CE6" w:rsidP="00614CE6">
      <w:pPr>
        <w:pStyle w:val="Prrafodelista"/>
        <w:ind w:left="-851" w:right="-943"/>
        <w:jc w:val="both"/>
        <w:rPr>
          <w:rFonts w:ascii="Noto Sans" w:hAnsi="Noto Sans" w:cs="Noto Sans"/>
          <w:b/>
          <w:bCs/>
          <w:sz w:val="18"/>
          <w:szCs w:val="18"/>
          <w:lang w:val="es-MX"/>
        </w:rPr>
      </w:pPr>
    </w:p>
    <w:p w14:paraId="2A987AE7" w14:textId="77777777" w:rsidR="00614CE6" w:rsidRPr="00A47A18" w:rsidRDefault="00614CE6" w:rsidP="00614CE6">
      <w:pPr>
        <w:tabs>
          <w:tab w:val="left" w:pos="720"/>
        </w:tabs>
        <w:ind w:left="-851" w:right="-943"/>
        <w:jc w:val="both"/>
        <w:rPr>
          <w:rFonts w:ascii="Noto Sans" w:eastAsia="Times New Roman" w:hAnsi="Noto Sans" w:cs="Noto Sans"/>
          <w:color w:val="000000"/>
          <w:sz w:val="18"/>
          <w:szCs w:val="18"/>
          <w:lang w:val="es-MX" w:eastAsia="es-ES"/>
        </w:rPr>
      </w:pPr>
      <w:r w:rsidRPr="00A47A18">
        <w:rPr>
          <w:rFonts w:ascii="Noto Sans" w:eastAsia="Times New Roman" w:hAnsi="Noto Sans" w:cs="Noto Sans"/>
          <w:color w:val="000000"/>
          <w:sz w:val="18"/>
          <w:szCs w:val="18"/>
          <w:lang w:val="es-MX" w:eastAsia="es-ES"/>
        </w:rPr>
        <w:t>Los licitantes deben considerar en la elaboración de sus proposiciones técnico-económica realizar las visitas de inspección al sitio de la obra, con base en lo siguiente:</w:t>
      </w:r>
    </w:p>
    <w:p w14:paraId="36AFC27D" w14:textId="77777777" w:rsidR="00614CE6" w:rsidRPr="00A47A18" w:rsidRDefault="00614CE6" w:rsidP="00614CE6">
      <w:pPr>
        <w:ind w:left="-851" w:right="-943"/>
        <w:contextualSpacing/>
        <w:jc w:val="both"/>
        <w:rPr>
          <w:rFonts w:ascii="Noto Sans" w:eastAsia="Times New Roman" w:hAnsi="Noto Sans" w:cs="Noto Sans"/>
          <w:color w:val="000000"/>
          <w:sz w:val="18"/>
          <w:szCs w:val="18"/>
          <w:lang w:val="es-MX" w:eastAsia="ar-SA"/>
        </w:rPr>
      </w:pPr>
    </w:p>
    <w:p w14:paraId="0FC515B2" w14:textId="77777777" w:rsidR="00614CE6" w:rsidRPr="00A47A18" w:rsidRDefault="00614CE6" w:rsidP="00614CE6">
      <w:pPr>
        <w:ind w:left="-851" w:right="-943"/>
        <w:contextualSpacing/>
        <w:jc w:val="both"/>
        <w:rPr>
          <w:rFonts w:ascii="Noto Sans" w:eastAsia="Times New Roman" w:hAnsi="Noto Sans" w:cs="Noto Sans"/>
          <w:noProof/>
          <w:color w:val="000000"/>
          <w:sz w:val="18"/>
          <w:szCs w:val="18"/>
          <w:lang w:val="es-MX" w:eastAsia="es-ES"/>
        </w:rPr>
      </w:pPr>
      <w:r w:rsidRPr="00A47A18">
        <w:rPr>
          <w:rFonts w:ascii="Noto Sans" w:eastAsia="Times New Roman" w:hAnsi="Noto Sans" w:cs="Noto Sans"/>
          <w:color w:val="000000"/>
          <w:sz w:val="18"/>
          <w:szCs w:val="18"/>
          <w:lang w:val="es-MX" w:eastAsia="ar-SA"/>
        </w:rPr>
        <w:t xml:space="preserve">El Contratista debe realizar las visitas de inspección técnica al sitio de la obra, que resulten necesarias para considerar todos los aspectos físico-geográficos, </w:t>
      </w:r>
      <w:r w:rsidRPr="00A47A18">
        <w:rPr>
          <w:rFonts w:ascii="Noto Sans" w:eastAsia="Times New Roman" w:hAnsi="Noto Sans" w:cs="Noto Sans"/>
          <w:noProof/>
          <w:color w:val="000000"/>
          <w:sz w:val="18"/>
          <w:szCs w:val="18"/>
          <w:lang w:val="es-MX" w:eastAsia="es-ES"/>
        </w:rPr>
        <w:t xml:space="preserve">restricciones, el entorno inmobiliario y de los servicios de existentes </w:t>
      </w:r>
      <w:r w:rsidRPr="00A47A18">
        <w:rPr>
          <w:rFonts w:ascii="Noto Sans" w:eastAsia="Times New Roman" w:hAnsi="Noto Sans" w:cs="Noto Sans"/>
          <w:noProof/>
          <w:color w:val="000000" w:themeColor="text1"/>
          <w:sz w:val="18"/>
          <w:szCs w:val="18"/>
          <w:lang w:val="es-MX" w:eastAsia="es-ES"/>
        </w:rPr>
        <w:t>y las condicones actuales de las construcciones existentes</w:t>
      </w:r>
      <w:r w:rsidRPr="00A47A18">
        <w:rPr>
          <w:rFonts w:ascii="Noto Sans" w:eastAsia="Times New Roman" w:hAnsi="Noto Sans" w:cs="Noto Sans"/>
          <w:noProof/>
          <w:color w:val="000000"/>
          <w:sz w:val="18"/>
          <w:szCs w:val="18"/>
          <w:lang w:val="es-MX" w:eastAsia="es-ES"/>
        </w:rPr>
        <w:t>, los cuales impacten en la solución del PE, además de contactar y consultar a las autoridades de la localidad para detectar oportunamente cualquier aspecto que influya en el desarrollo de los mismos, debiendo entregar un informe pormenorizado de dichas visitas.</w:t>
      </w:r>
    </w:p>
    <w:p w14:paraId="16DE10CD" w14:textId="77777777" w:rsidR="00614CE6" w:rsidRDefault="00614CE6" w:rsidP="00614CE6">
      <w:pPr>
        <w:pStyle w:val="Prrafodelista"/>
        <w:ind w:left="-851" w:right="-943"/>
        <w:jc w:val="both"/>
        <w:rPr>
          <w:rFonts w:ascii="Noto Sans" w:hAnsi="Noto Sans" w:cs="Noto Sans"/>
          <w:b/>
          <w:bCs/>
          <w:sz w:val="18"/>
          <w:szCs w:val="18"/>
          <w:lang w:val="es-MX"/>
        </w:rPr>
      </w:pPr>
    </w:p>
    <w:p w14:paraId="603758B8" w14:textId="77777777" w:rsidR="00614CE6"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A47A18">
        <w:rPr>
          <w:rFonts w:ascii="Noto Sans" w:hAnsi="Noto Sans" w:cs="Noto Sans"/>
          <w:b/>
          <w:bCs/>
          <w:sz w:val="18"/>
          <w:szCs w:val="18"/>
          <w:lang w:val="es-MX"/>
        </w:rPr>
        <w:t>Especificaciones Particulares de la ejecución de los trabajos de Obra Civil.</w:t>
      </w:r>
    </w:p>
    <w:p w14:paraId="4653794A" w14:textId="77777777" w:rsidR="00614CE6" w:rsidRDefault="00614CE6" w:rsidP="00614CE6">
      <w:pPr>
        <w:ind w:left="-851" w:right="-943"/>
        <w:jc w:val="both"/>
        <w:rPr>
          <w:rFonts w:ascii="Noto Sans" w:hAnsi="Noto Sans" w:cs="Noto Sans"/>
          <w:b/>
          <w:bCs/>
          <w:sz w:val="18"/>
          <w:szCs w:val="18"/>
          <w:lang w:val="es-MX"/>
        </w:rPr>
      </w:pPr>
    </w:p>
    <w:p w14:paraId="0B60DBAF" w14:textId="3E861E0F" w:rsidR="00614CE6" w:rsidRDefault="00614CE6" w:rsidP="00614CE6">
      <w:pPr>
        <w:ind w:left="-851" w:right="-943"/>
        <w:jc w:val="both"/>
        <w:rPr>
          <w:rFonts w:ascii="Noto Sans" w:hAnsi="Noto Sans" w:cs="Noto Sans"/>
          <w:sz w:val="18"/>
          <w:szCs w:val="18"/>
          <w:lang w:val="es-MX"/>
        </w:rPr>
      </w:pPr>
      <w:r w:rsidRPr="00A47A18">
        <w:rPr>
          <w:rFonts w:ascii="Noto Sans" w:hAnsi="Noto Sans" w:cs="Noto Sans"/>
          <w:sz w:val="18"/>
          <w:szCs w:val="18"/>
          <w:lang w:val="es-MX"/>
        </w:rPr>
        <w:t xml:space="preserve">El Contratista debe iniciar los trabajos preliminares como son, entre otros: deshierbe, desenraice, limpieza y delimitación del predio, instalación de sus oficinas y servicios de campo y una vez que cuente con los planos de trazo-plataformas y cimentación dará inicio con la construcción de la </w:t>
      </w:r>
      <w:r w:rsidR="00B52442">
        <w:rPr>
          <w:rFonts w:ascii="Noto Sans" w:hAnsi="Noto Sans" w:cs="Noto Sans"/>
          <w:sz w:val="18"/>
          <w:szCs w:val="18"/>
          <w:lang w:val="es-MX"/>
        </w:rPr>
        <w:t>subestación</w:t>
      </w:r>
      <w:r w:rsidRPr="00A47A18">
        <w:rPr>
          <w:rFonts w:ascii="Noto Sans" w:hAnsi="Noto Sans" w:cs="Noto Sans"/>
          <w:sz w:val="18"/>
          <w:szCs w:val="18"/>
          <w:lang w:val="es-MX"/>
        </w:rPr>
        <w:t>.</w:t>
      </w:r>
    </w:p>
    <w:p w14:paraId="1DD88D36" w14:textId="77777777" w:rsidR="00614CE6" w:rsidRPr="00A47A18" w:rsidRDefault="00614CE6" w:rsidP="00614CE6">
      <w:pPr>
        <w:ind w:left="-851" w:right="-943"/>
        <w:jc w:val="both"/>
        <w:rPr>
          <w:rFonts w:ascii="Noto Sans" w:hAnsi="Noto Sans" w:cs="Noto Sans"/>
          <w:sz w:val="18"/>
          <w:szCs w:val="18"/>
          <w:lang w:val="es-MX"/>
        </w:rPr>
      </w:pPr>
    </w:p>
    <w:p w14:paraId="17AE12C8" w14:textId="77777777" w:rsidR="00614CE6" w:rsidRPr="00A47A18" w:rsidRDefault="00614CE6" w:rsidP="00614CE6">
      <w:pPr>
        <w:ind w:left="-851" w:right="-943"/>
        <w:jc w:val="both"/>
        <w:rPr>
          <w:rFonts w:ascii="Noto Sans" w:hAnsi="Noto Sans" w:cs="Noto Sans"/>
          <w:sz w:val="18"/>
          <w:szCs w:val="18"/>
          <w:lang w:val="es-MX"/>
        </w:rPr>
      </w:pPr>
      <w:r w:rsidRPr="00A47A18">
        <w:rPr>
          <w:rFonts w:ascii="Noto Sans" w:hAnsi="Noto Sans" w:cs="Noto Sans"/>
          <w:sz w:val="18"/>
          <w:szCs w:val="18"/>
          <w:lang w:val="es-MX"/>
        </w:rPr>
        <w:t>Se deben implementar planes para el control de la Erosión y Sedimentación para evitar el daño al exterior del predio a desarrollar y evitar la contaminación de las vías públicas, así como proteger los drenajes y evitar su saturación. Al igual que implementar planes para cuidar la calidad de los espacios durante la construcción y previo a la ocupación.</w:t>
      </w:r>
    </w:p>
    <w:p w14:paraId="0C13450C" w14:textId="77777777" w:rsidR="00614CE6" w:rsidRPr="00A47A18" w:rsidRDefault="00614CE6" w:rsidP="00614CE6">
      <w:pPr>
        <w:ind w:left="-851" w:right="-943"/>
        <w:jc w:val="both"/>
        <w:rPr>
          <w:rFonts w:ascii="Noto Sans" w:hAnsi="Noto Sans" w:cs="Noto Sans"/>
          <w:sz w:val="18"/>
          <w:szCs w:val="18"/>
          <w:lang w:val="es-MX"/>
        </w:rPr>
      </w:pPr>
    </w:p>
    <w:p w14:paraId="5A4C8E49" w14:textId="77777777" w:rsidR="00614CE6" w:rsidRPr="00A47A18" w:rsidRDefault="00614CE6" w:rsidP="00614CE6">
      <w:pPr>
        <w:ind w:left="-851" w:right="-943"/>
        <w:jc w:val="both"/>
        <w:rPr>
          <w:rFonts w:ascii="Noto Sans" w:hAnsi="Noto Sans" w:cs="Noto Sans"/>
          <w:sz w:val="18"/>
          <w:szCs w:val="18"/>
          <w:lang w:val="es-MX"/>
        </w:rPr>
      </w:pPr>
      <w:r w:rsidRPr="00A47A18">
        <w:rPr>
          <w:rFonts w:ascii="Noto Sans" w:hAnsi="Noto Sans" w:cs="Noto Sans"/>
          <w:sz w:val="18"/>
          <w:szCs w:val="18"/>
          <w:lang w:val="es-MX"/>
        </w:rPr>
        <w:t>El acceso de materiales y equipos a la zona de construcción debe ser tomado en cuenta con base a los reglamentos municipales o por la autoridad competente.</w:t>
      </w:r>
    </w:p>
    <w:p w14:paraId="45FB77D0" w14:textId="77777777" w:rsidR="00614CE6" w:rsidRPr="00A47A18" w:rsidRDefault="00614CE6" w:rsidP="00614CE6">
      <w:pPr>
        <w:ind w:left="-851" w:right="-943"/>
        <w:jc w:val="both"/>
        <w:rPr>
          <w:rFonts w:ascii="Noto Sans" w:hAnsi="Noto Sans" w:cs="Noto Sans"/>
          <w:sz w:val="18"/>
          <w:szCs w:val="18"/>
          <w:lang w:val="es-MX"/>
        </w:rPr>
      </w:pPr>
    </w:p>
    <w:p w14:paraId="5B30329D" w14:textId="77777777" w:rsidR="00614CE6" w:rsidRPr="00A47A18" w:rsidRDefault="00614CE6" w:rsidP="00614CE6">
      <w:pPr>
        <w:ind w:left="-851" w:right="-943"/>
        <w:jc w:val="both"/>
        <w:rPr>
          <w:rFonts w:ascii="Noto Sans" w:hAnsi="Noto Sans" w:cs="Noto Sans"/>
          <w:sz w:val="18"/>
          <w:szCs w:val="18"/>
          <w:lang w:val="es-MX"/>
        </w:rPr>
      </w:pPr>
      <w:r w:rsidRPr="00A47A18">
        <w:rPr>
          <w:rFonts w:ascii="Noto Sans" w:hAnsi="Noto Sans" w:cs="Noto Sans"/>
          <w:sz w:val="18"/>
          <w:szCs w:val="18"/>
          <w:lang w:val="es-MX"/>
        </w:rPr>
        <w:t>Deberá efectuar la verificación de calidad de materiales para terracerías que utilice, mediante la presentación de los resultados de calidad provenientes de pruebas índice, granulometrías y demás parámetros incluidos en las normas y especificaciones.</w:t>
      </w:r>
    </w:p>
    <w:p w14:paraId="631298E2" w14:textId="77777777" w:rsidR="00614CE6" w:rsidRPr="00A47A18" w:rsidRDefault="00614CE6" w:rsidP="00614CE6">
      <w:pPr>
        <w:ind w:left="-851" w:right="-943"/>
        <w:jc w:val="both"/>
        <w:rPr>
          <w:rFonts w:ascii="Noto Sans" w:hAnsi="Noto Sans" w:cs="Noto Sans"/>
          <w:sz w:val="18"/>
          <w:szCs w:val="18"/>
          <w:lang w:val="es-MX"/>
        </w:rPr>
      </w:pPr>
    </w:p>
    <w:p w14:paraId="5B800CDD" w14:textId="77777777" w:rsidR="00614CE6" w:rsidRPr="00A47A18" w:rsidRDefault="00614CE6" w:rsidP="00614CE6">
      <w:pPr>
        <w:ind w:left="-851" w:right="-943"/>
        <w:jc w:val="both"/>
        <w:rPr>
          <w:rFonts w:ascii="Noto Sans" w:hAnsi="Noto Sans" w:cs="Noto Sans"/>
          <w:sz w:val="18"/>
          <w:szCs w:val="18"/>
          <w:lang w:val="es-MX"/>
        </w:rPr>
      </w:pPr>
      <w:r w:rsidRPr="00A47A18">
        <w:rPr>
          <w:rFonts w:ascii="Noto Sans" w:hAnsi="Noto Sans" w:cs="Noto Sans"/>
          <w:sz w:val="18"/>
          <w:szCs w:val="18"/>
          <w:lang w:val="es-MX"/>
        </w:rPr>
        <w:t>El seguimiento a la implementación de los Planes para el Control de la Contaminación debe ser semanal, a través de la documentación con fotografías y la entrega de reportes.</w:t>
      </w:r>
    </w:p>
    <w:p w14:paraId="5A7A504D" w14:textId="77777777" w:rsidR="00614CE6" w:rsidRDefault="00614CE6" w:rsidP="00614CE6">
      <w:pPr>
        <w:pStyle w:val="Prrafodelista"/>
        <w:ind w:left="-851" w:right="-943"/>
        <w:jc w:val="both"/>
        <w:rPr>
          <w:rFonts w:ascii="Noto Sans" w:hAnsi="Noto Sans" w:cs="Noto Sans"/>
          <w:b/>
          <w:bCs/>
          <w:sz w:val="18"/>
          <w:szCs w:val="18"/>
          <w:lang w:val="es-MX"/>
        </w:rPr>
      </w:pPr>
    </w:p>
    <w:p w14:paraId="216787E5" w14:textId="77777777" w:rsidR="00614CE6" w:rsidRPr="00C62A69"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C62A69">
        <w:rPr>
          <w:rFonts w:ascii="Noto Sans" w:hAnsi="Noto Sans" w:cs="Noto Sans"/>
          <w:b/>
          <w:bCs/>
          <w:sz w:val="18"/>
          <w:szCs w:val="18"/>
          <w:lang w:val="es-MX"/>
        </w:rPr>
        <w:t>Pruebas de control de calidad.</w:t>
      </w:r>
    </w:p>
    <w:p w14:paraId="1BD52194" w14:textId="77777777" w:rsidR="00614CE6" w:rsidRPr="001D5C6C" w:rsidRDefault="00614CE6" w:rsidP="00614CE6">
      <w:pPr>
        <w:ind w:left="-851" w:right="-943"/>
        <w:jc w:val="both"/>
        <w:rPr>
          <w:rFonts w:ascii="Noto Sans" w:hAnsi="Noto Sans" w:cs="Noto Sans"/>
          <w:bCs/>
          <w:sz w:val="14"/>
          <w:szCs w:val="14"/>
          <w:lang w:val="es-MX"/>
        </w:rPr>
      </w:pPr>
    </w:p>
    <w:p w14:paraId="5A75E5E2" w14:textId="1046E5AF" w:rsidR="00614CE6" w:rsidRPr="00ED5973"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El Contratista debe realizar las pruebas de control de calidad en los conceptos de suelos, acero de refuerzo y concretos, capacidad de carga, compactación en terracerías, pavimentos, entre otras, de acuerdo con las especificaciones y normas que el diseño establezca y a los requerimientos del IMSS. Los informes o reportes del control de calidad deben ser emitidos y avalados por un laboratorio certificado por la EMA</w:t>
      </w:r>
      <w:r>
        <w:rPr>
          <w:rFonts w:ascii="Noto Sans" w:hAnsi="Noto Sans" w:cs="Noto Sans"/>
          <w:bCs/>
          <w:sz w:val="18"/>
          <w:szCs w:val="18"/>
          <w:lang w:val="es-MX"/>
        </w:rPr>
        <w:t xml:space="preserve">, </w:t>
      </w:r>
      <w:r w:rsidR="00ED5973" w:rsidRPr="00ED5973">
        <w:rPr>
          <w:rFonts w:ascii="Noto Sans" w:hAnsi="Noto Sans" w:cs="Noto Sans"/>
          <w:bCs/>
          <w:sz w:val="18"/>
          <w:szCs w:val="18"/>
          <w:lang w:val="es-MX"/>
        </w:rPr>
        <w:t>por lo que, E</w:t>
      </w:r>
      <w:r w:rsidRPr="00ED5973">
        <w:rPr>
          <w:rFonts w:ascii="Noto Sans" w:hAnsi="Noto Sans" w:cs="Noto Sans"/>
          <w:bCs/>
          <w:sz w:val="18"/>
          <w:szCs w:val="18"/>
          <w:lang w:val="es-MX"/>
        </w:rPr>
        <w:t>l Contratista deberá contar con un laboratorio acreditado, conforme a lo contemplado en las especificaciones particulares y estos TR, para el aseguramiento y control de calidad de materiales y en general de todos y cada uno de los procesos, de acuerdo con lo que indique el proyecto y/o lo que ordene el IMSS.</w:t>
      </w:r>
    </w:p>
    <w:p w14:paraId="7800F500" w14:textId="77777777" w:rsidR="00614CE6" w:rsidRPr="00C62A69" w:rsidRDefault="00614CE6" w:rsidP="00614CE6">
      <w:pPr>
        <w:ind w:left="-851" w:right="-943"/>
        <w:jc w:val="both"/>
        <w:rPr>
          <w:rFonts w:ascii="Noto Sans" w:hAnsi="Noto Sans" w:cs="Noto Sans"/>
          <w:bCs/>
          <w:sz w:val="18"/>
          <w:szCs w:val="18"/>
          <w:lang w:val="es-MX"/>
        </w:rPr>
      </w:pPr>
    </w:p>
    <w:p w14:paraId="57C40266" w14:textId="77777777" w:rsidR="00614CE6" w:rsidRPr="00C62A69"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C62A69">
        <w:rPr>
          <w:rFonts w:ascii="Noto Sans" w:hAnsi="Noto Sans" w:cs="Noto Sans"/>
          <w:b/>
          <w:bCs/>
          <w:sz w:val="18"/>
          <w:szCs w:val="18"/>
          <w:lang w:val="es-MX"/>
        </w:rPr>
        <w:t>Topografía.</w:t>
      </w:r>
    </w:p>
    <w:p w14:paraId="159CF792" w14:textId="77777777" w:rsidR="00614CE6" w:rsidRPr="001D5C6C" w:rsidRDefault="00614CE6" w:rsidP="00614CE6">
      <w:pPr>
        <w:ind w:left="-851" w:right="-943"/>
        <w:jc w:val="both"/>
        <w:rPr>
          <w:rFonts w:ascii="Noto Sans" w:hAnsi="Noto Sans" w:cs="Noto Sans"/>
          <w:bCs/>
          <w:sz w:val="14"/>
          <w:szCs w:val="14"/>
          <w:lang w:val="es-MX"/>
        </w:rPr>
      </w:pPr>
    </w:p>
    <w:p w14:paraId="41D260D3" w14:textId="3FF80781" w:rsidR="00614CE6" w:rsidRPr="00C62A69" w:rsidRDefault="00ED5973" w:rsidP="00614CE6">
      <w:pPr>
        <w:ind w:left="-851" w:right="-943"/>
        <w:jc w:val="both"/>
        <w:rPr>
          <w:rFonts w:ascii="Noto Sans" w:hAnsi="Noto Sans" w:cs="Noto Sans"/>
          <w:bCs/>
          <w:sz w:val="18"/>
          <w:szCs w:val="18"/>
          <w:lang w:val="es-MX"/>
        </w:rPr>
      </w:pPr>
      <w:r>
        <w:rPr>
          <w:rFonts w:ascii="Noto Sans" w:hAnsi="Noto Sans" w:cs="Noto Sans"/>
          <w:bCs/>
          <w:sz w:val="18"/>
          <w:szCs w:val="18"/>
          <w:lang w:val="es-MX"/>
        </w:rPr>
        <w:t>Se de</w:t>
      </w:r>
      <w:r w:rsidR="00614CE6" w:rsidRPr="00C62A69">
        <w:rPr>
          <w:rFonts w:ascii="Noto Sans" w:hAnsi="Noto Sans" w:cs="Noto Sans"/>
          <w:bCs/>
          <w:sz w:val="18"/>
          <w:szCs w:val="18"/>
          <w:lang w:val="es-MX"/>
        </w:rPr>
        <w:t>be contar con las cuadrillas y equipos necesarios para llevar a cabo la verificación topográfica del predio, así como el control geométrico de los procesos constructivos que se requieran durante el desarrollo de la obra.</w:t>
      </w:r>
    </w:p>
    <w:p w14:paraId="3ED94EC0" w14:textId="77777777" w:rsidR="00614CE6" w:rsidRDefault="00614CE6" w:rsidP="00614CE6">
      <w:pPr>
        <w:ind w:left="-851" w:right="-943"/>
        <w:jc w:val="both"/>
        <w:rPr>
          <w:rFonts w:ascii="Noto Sans" w:hAnsi="Noto Sans" w:cs="Noto Sans"/>
          <w:bCs/>
          <w:sz w:val="18"/>
          <w:szCs w:val="18"/>
          <w:lang w:val="es-MX"/>
        </w:rPr>
      </w:pPr>
    </w:p>
    <w:p w14:paraId="31AEFC42" w14:textId="77777777" w:rsidR="00614CE6" w:rsidRDefault="00614CE6" w:rsidP="00614CE6">
      <w:pPr>
        <w:ind w:left="-851" w:right="-943"/>
        <w:jc w:val="both"/>
        <w:rPr>
          <w:rFonts w:ascii="Noto Sans" w:hAnsi="Noto Sans" w:cs="Noto Sans"/>
          <w:bCs/>
          <w:sz w:val="18"/>
          <w:szCs w:val="18"/>
          <w:lang w:val="es-MX"/>
        </w:rPr>
      </w:pPr>
    </w:p>
    <w:p w14:paraId="21104805" w14:textId="77777777" w:rsidR="00614CE6" w:rsidRPr="00C62A69"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C62A69">
        <w:rPr>
          <w:rFonts w:ascii="Noto Sans" w:hAnsi="Noto Sans" w:cs="Noto Sans"/>
          <w:b/>
          <w:bCs/>
          <w:sz w:val="18"/>
          <w:szCs w:val="18"/>
          <w:lang w:val="es-MX"/>
        </w:rPr>
        <w:t>Recursos necesarios para cumplimiento del programa.</w:t>
      </w:r>
    </w:p>
    <w:p w14:paraId="08A7ABB5" w14:textId="77777777" w:rsidR="00614CE6" w:rsidRPr="001D5C6C" w:rsidRDefault="00614CE6" w:rsidP="00614CE6">
      <w:pPr>
        <w:ind w:left="-851" w:right="-943"/>
        <w:jc w:val="both"/>
        <w:rPr>
          <w:rFonts w:ascii="Noto Sans" w:hAnsi="Noto Sans" w:cs="Noto Sans"/>
          <w:bCs/>
          <w:sz w:val="14"/>
          <w:szCs w:val="14"/>
          <w:lang w:val="es-MX"/>
        </w:rPr>
      </w:pPr>
    </w:p>
    <w:p w14:paraId="2372E199" w14:textId="77777777" w:rsidR="00614CE6"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Para el cumplimiento del plazo de ejecución debe considerar los recursos necesarios en las diferentes jornadas ordinarias y extraordinarias, de acuerdo con la programación, oportunidad y naturaleza de las actividades. El IMSS no aceptará ninguna reclamación de costos adicionales por laborar tiempos extraordinarios y tiempos muertos.</w:t>
      </w:r>
    </w:p>
    <w:p w14:paraId="09456FD2" w14:textId="77777777" w:rsidR="00614CE6" w:rsidRDefault="00614CE6" w:rsidP="00614CE6">
      <w:pPr>
        <w:ind w:left="-851" w:right="-943"/>
        <w:jc w:val="both"/>
        <w:rPr>
          <w:rFonts w:ascii="Noto Sans" w:hAnsi="Noto Sans" w:cs="Noto Sans"/>
          <w:bCs/>
          <w:sz w:val="18"/>
          <w:szCs w:val="18"/>
          <w:lang w:val="es-MX"/>
        </w:rPr>
      </w:pPr>
    </w:p>
    <w:p w14:paraId="47DF7878" w14:textId="77777777" w:rsidR="00614CE6" w:rsidRPr="00E9583A"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E9583A">
        <w:rPr>
          <w:rFonts w:ascii="Noto Sans" w:hAnsi="Noto Sans" w:cs="Noto Sans"/>
          <w:b/>
          <w:bCs/>
          <w:sz w:val="18"/>
          <w:szCs w:val="18"/>
          <w:lang w:val="es-MX"/>
        </w:rPr>
        <w:t>Seguridad</w:t>
      </w:r>
      <w:r w:rsidRPr="00E9583A">
        <w:rPr>
          <w:rFonts w:ascii="Noto Sans" w:hAnsi="Noto Sans" w:cs="Noto Sans"/>
          <w:b/>
          <w:bCs/>
          <w:sz w:val="18"/>
          <w:szCs w:val="18"/>
        </w:rPr>
        <w:t xml:space="preserve"> e higiene.</w:t>
      </w:r>
    </w:p>
    <w:p w14:paraId="631D81BD" w14:textId="77777777" w:rsidR="00614CE6" w:rsidRPr="001D5C6C" w:rsidRDefault="00614CE6" w:rsidP="00614CE6">
      <w:pPr>
        <w:ind w:left="-851" w:right="-943"/>
        <w:jc w:val="both"/>
        <w:rPr>
          <w:rFonts w:ascii="Noto Sans" w:hAnsi="Noto Sans" w:cs="Noto Sans"/>
          <w:bCs/>
          <w:sz w:val="14"/>
          <w:szCs w:val="14"/>
          <w:lang w:val="es-MX"/>
        </w:rPr>
      </w:pPr>
    </w:p>
    <w:p w14:paraId="7E0709F2" w14:textId="30307753" w:rsidR="00614CE6" w:rsidRPr="00C62A69"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 xml:space="preserve">Debe contar con un técnico en seguridad industrial con especialidad en construcción, quien participará de manera conjunta con </w:t>
      </w:r>
      <w:r w:rsidR="00644D60">
        <w:rPr>
          <w:rFonts w:ascii="Noto Sans" w:hAnsi="Noto Sans" w:cs="Noto Sans"/>
          <w:bCs/>
          <w:sz w:val="18"/>
          <w:szCs w:val="18"/>
          <w:lang w:val="es-MX"/>
        </w:rPr>
        <w:t xml:space="preserve">El Residente de </w:t>
      </w:r>
      <w:r w:rsidRPr="00C62A69">
        <w:rPr>
          <w:rFonts w:ascii="Noto Sans" w:hAnsi="Noto Sans" w:cs="Noto Sans"/>
          <w:bCs/>
          <w:sz w:val="18"/>
          <w:szCs w:val="18"/>
          <w:lang w:val="es-MX"/>
        </w:rPr>
        <w:t>Obra del IMSS, apegándose a los lineamientos incluidos en el manual de segu</w:t>
      </w:r>
      <w:r w:rsidR="00644D60">
        <w:rPr>
          <w:rFonts w:ascii="Noto Sans" w:hAnsi="Noto Sans" w:cs="Noto Sans"/>
          <w:bCs/>
          <w:sz w:val="18"/>
          <w:szCs w:val="18"/>
          <w:lang w:val="es-MX"/>
        </w:rPr>
        <w:t>ridad e higiene presentado por E</w:t>
      </w:r>
      <w:r w:rsidRPr="00C62A69">
        <w:rPr>
          <w:rFonts w:ascii="Noto Sans" w:hAnsi="Noto Sans" w:cs="Noto Sans"/>
          <w:bCs/>
          <w:sz w:val="18"/>
          <w:szCs w:val="18"/>
          <w:lang w:val="es-MX"/>
        </w:rPr>
        <w:t>l Contratista y autorizado por el IMSS, aplicando los recursos necesarios que se requieran para la ejecución de la obra de acuerdo a los reglamentos y ordenamientos de las autoridades competentes en materia de construcción, seguridad, higiene y uso de la vía pública. Las responsabilidades y los daños y perjuicios que resulten por su inobservancia serán a su cargo.</w:t>
      </w:r>
    </w:p>
    <w:p w14:paraId="6F158465" w14:textId="77777777" w:rsidR="00614CE6" w:rsidRDefault="00614CE6" w:rsidP="00614CE6">
      <w:pPr>
        <w:ind w:left="-851" w:right="-943"/>
        <w:jc w:val="both"/>
        <w:rPr>
          <w:rFonts w:ascii="Noto Sans" w:hAnsi="Noto Sans" w:cs="Noto Sans"/>
          <w:bCs/>
          <w:sz w:val="18"/>
          <w:szCs w:val="18"/>
          <w:lang w:val="es-MX"/>
        </w:rPr>
      </w:pPr>
    </w:p>
    <w:p w14:paraId="2784FDB8" w14:textId="77777777" w:rsidR="00614CE6" w:rsidRPr="001D5C6C"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 xml:space="preserve">El Contratista </w:t>
      </w:r>
      <w:r w:rsidRPr="001D5C6C">
        <w:rPr>
          <w:rFonts w:ascii="Noto Sans" w:hAnsi="Noto Sans" w:cs="Noto Sans"/>
          <w:bCs/>
          <w:sz w:val="18"/>
          <w:szCs w:val="18"/>
          <w:lang w:val="es-MX"/>
        </w:rPr>
        <w:t>deberá en todo momento acatar las indicaciones del IMSS relativas a garantizar la seguridad de peatones y vehículos, atendiendo de manera inmediata cualquier situación de riesgo o conflicto que llegase a ocurrir derivado de los trabajos de construcción.</w:t>
      </w:r>
    </w:p>
    <w:p w14:paraId="34064C65" w14:textId="77777777" w:rsidR="00614CE6" w:rsidRPr="001D5C6C" w:rsidRDefault="00614CE6" w:rsidP="00614CE6">
      <w:pPr>
        <w:ind w:left="-851" w:right="-943"/>
        <w:jc w:val="both"/>
        <w:rPr>
          <w:rFonts w:ascii="Noto Sans" w:hAnsi="Noto Sans" w:cs="Noto Sans"/>
          <w:bCs/>
          <w:sz w:val="18"/>
          <w:szCs w:val="18"/>
          <w:lang w:val="es-MX"/>
        </w:rPr>
      </w:pPr>
    </w:p>
    <w:p w14:paraId="70AD7C48" w14:textId="77777777" w:rsidR="00614CE6" w:rsidRPr="001D5C6C" w:rsidRDefault="00614CE6" w:rsidP="00614CE6">
      <w:pPr>
        <w:pStyle w:val="Prrafodelista"/>
        <w:numPr>
          <w:ilvl w:val="0"/>
          <w:numId w:val="32"/>
        </w:numPr>
        <w:ind w:left="-851" w:right="-943" w:firstLine="0"/>
        <w:jc w:val="both"/>
        <w:rPr>
          <w:rFonts w:ascii="Noto Sans" w:hAnsi="Noto Sans" w:cs="Noto Sans"/>
          <w:bCs/>
          <w:sz w:val="18"/>
          <w:szCs w:val="18"/>
        </w:rPr>
      </w:pPr>
      <w:r w:rsidRPr="001D5C6C">
        <w:rPr>
          <w:rFonts w:ascii="Noto Sans" w:hAnsi="Noto Sans" w:cs="Noto Sans"/>
          <w:b/>
          <w:bCs/>
          <w:sz w:val="18"/>
          <w:szCs w:val="18"/>
        </w:rPr>
        <w:t>Impacto Ambiental.</w:t>
      </w:r>
    </w:p>
    <w:p w14:paraId="4A85BBD5" w14:textId="77777777" w:rsidR="00614CE6" w:rsidRPr="001D5C6C" w:rsidRDefault="00614CE6" w:rsidP="00614CE6">
      <w:pPr>
        <w:ind w:left="-851" w:right="-943"/>
        <w:jc w:val="both"/>
        <w:rPr>
          <w:rFonts w:ascii="Noto Sans" w:hAnsi="Noto Sans" w:cs="Noto Sans"/>
          <w:bCs/>
          <w:sz w:val="18"/>
          <w:szCs w:val="18"/>
          <w:lang w:val="es-MX"/>
        </w:rPr>
      </w:pPr>
    </w:p>
    <w:p w14:paraId="0783C6F4"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El Contratista debe conocer y aplicar las medidas de mitigación a los problemas que pudieren generarse previo, al inicio y durante la construcción, las cuales se describen en el documento “Manifestación de Impacto Ambiental”.</w:t>
      </w:r>
    </w:p>
    <w:p w14:paraId="657439AF" w14:textId="77777777" w:rsidR="00614CE6" w:rsidRDefault="00614CE6" w:rsidP="00614CE6">
      <w:pPr>
        <w:ind w:left="-851" w:right="-943"/>
        <w:jc w:val="both"/>
        <w:rPr>
          <w:rFonts w:ascii="Noto Sans" w:hAnsi="Noto Sans" w:cs="Noto Sans"/>
          <w:bCs/>
          <w:sz w:val="18"/>
          <w:szCs w:val="18"/>
          <w:lang w:val="es-MX"/>
        </w:rPr>
      </w:pPr>
    </w:p>
    <w:p w14:paraId="36D5CD82"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El manejo y mitigación ambiental durante la ejecución de la construcción, relacionado con las actividades que conlleva esta etapa; comprende entre otros: las características básicas, sistemas constructivos, programas y procedimientos necesarios para que se ejecute la obra sin riesgo para su personal y la comunidad, depósito de desechos y facilidades, sitios de descarga, manejo y disposición de combustibles y contaminantes, bancos de material, áreas de trabajo del personal, operación y mantenimiento del sistema, seguridad laboral.</w:t>
      </w:r>
    </w:p>
    <w:p w14:paraId="4339D363" w14:textId="77777777" w:rsidR="00614CE6" w:rsidRPr="001D5C6C" w:rsidRDefault="00614CE6" w:rsidP="00614CE6">
      <w:pPr>
        <w:ind w:left="-851" w:right="-943"/>
        <w:jc w:val="both"/>
        <w:rPr>
          <w:rFonts w:ascii="Noto Sans" w:hAnsi="Noto Sans" w:cs="Noto Sans"/>
          <w:bCs/>
          <w:sz w:val="18"/>
          <w:szCs w:val="18"/>
          <w:lang w:val="es-MX"/>
        </w:rPr>
      </w:pPr>
    </w:p>
    <w:p w14:paraId="1C6F4AAB"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Los conceptos que se describen en el siguiente apartado deben realizarse de acuerdo con lo que fije el PE y/o lo que indique el IMSS, siguiendo los lineamientos que en términos generales apliquen.</w:t>
      </w:r>
    </w:p>
    <w:p w14:paraId="74904375" w14:textId="77777777" w:rsidR="00614CE6" w:rsidRPr="001D5C6C" w:rsidRDefault="00614CE6" w:rsidP="00614CE6">
      <w:pPr>
        <w:ind w:left="-851" w:right="-943"/>
        <w:jc w:val="both"/>
        <w:rPr>
          <w:rFonts w:ascii="Noto Sans" w:hAnsi="Noto Sans" w:cs="Noto Sans"/>
          <w:bCs/>
          <w:sz w:val="18"/>
          <w:szCs w:val="18"/>
          <w:lang w:val="es-MX"/>
        </w:rPr>
      </w:pPr>
    </w:p>
    <w:p w14:paraId="5D78C854" w14:textId="77777777" w:rsidR="00614CE6" w:rsidRPr="001D5C6C"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1D5C6C">
        <w:rPr>
          <w:rFonts w:ascii="Noto Sans" w:hAnsi="Noto Sans" w:cs="Noto Sans"/>
          <w:b/>
          <w:bCs/>
          <w:sz w:val="18"/>
          <w:szCs w:val="18"/>
          <w:lang w:val="es-MX"/>
        </w:rPr>
        <w:t xml:space="preserve"> Lineamientos Generales.</w:t>
      </w:r>
    </w:p>
    <w:p w14:paraId="7DAA1CD9" w14:textId="77777777" w:rsidR="00614CE6" w:rsidRPr="001D5C6C" w:rsidRDefault="00614CE6" w:rsidP="00614CE6">
      <w:pPr>
        <w:ind w:left="-851" w:right="-943"/>
        <w:jc w:val="both"/>
        <w:rPr>
          <w:rFonts w:ascii="Noto Sans" w:hAnsi="Noto Sans" w:cs="Noto Sans"/>
          <w:bCs/>
          <w:sz w:val="18"/>
          <w:szCs w:val="18"/>
          <w:lang w:val="es-MX"/>
        </w:rPr>
      </w:pPr>
    </w:p>
    <w:p w14:paraId="0221A4FA"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Los licitantes deben considerar los siguientes lineamientos generales al formular su proposición técnico-económica.</w:t>
      </w:r>
    </w:p>
    <w:p w14:paraId="5FC2ACE9" w14:textId="77777777" w:rsidR="00614CE6" w:rsidRPr="001D5C6C" w:rsidRDefault="00614CE6" w:rsidP="00614CE6">
      <w:pPr>
        <w:ind w:left="-851" w:right="-943"/>
        <w:jc w:val="both"/>
        <w:rPr>
          <w:rFonts w:ascii="Noto Sans" w:hAnsi="Noto Sans" w:cs="Noto Sans"/>
          <w:bCs/>
          <w:sz w:val="18"/>
          <w:szCs w:val="18"/>
          <w:lang w:val="es-MX"/>
        </w:rPr>
      </w:pPr>
    </w:p>
    <w:p w14:paraId="4A705949" w14:textId="77777777" w:rsidR="00614CE6" w:rsidRPr="001D5C6C"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1D5C6C">
        <w:rPr>
          <w:rFonts w:ascii="Noto Sans" w:hAnsi="Noto Sans" w:cs="Noto Sans"/>
          <w:b/>
          <w:bCs/>
          <w:sz w:val="18"/>
          <w:szCs w:val="18"/>
          <w:lang w:val="es-MX"/>
        </w:rPr>
        <w:t xml:space="preserve"> Preliminares.</w:t>
      </w:r>
    </w:p>
    <w:p w14:paraId="531E32EA" w14:textId="77777777" w:rsidR="00614CE6" w:rsidRPr="001D5C6C" w:rsidRDefault="00614CE6" w:rsidP="00614CE6">
      <w:pPr>
        <w:ind w:left="-851" w:right="-943"/>
        <w:jc w:val="both"/>
        <w:rPr>
          <w:rFonts w:ascii="Noto Sans" w:hAnsi="Noto Sans" w:cs="Noto Sans"/>
          <w:bCs/>
          <w:sz w:val="18"/>
          <w:szCs w:val="18"/>
          <w:lang w:val="es-MX"/>
        </w:rPr>
      </w:pPr>
    </w:p>
    <w:p w14:paraId="48941C57"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Debe asegurarse una coordinación con las dependencias y/o compañías de servicios para ejecutar los trabajos que correspondan a la reubicación de líneas de servicios, desmontaje y reubicación de estructuras, demoliciones y adecuaciones necesarias con base al PE Autorizado por el IMSS.</w:t>
      </w:r>
    </w:p>
    <w:p w14:paraId="75100D92" w14:textId="77777777" w:rsidR="00614CE6" w:rsidRPr="001D5C6C" w:rsidRDefault="00614CE6" w:rsidP="00614CE6">
      <w:pPr>
        <w:ind w:left="-851" w:right="-943"/>
        <w:jc w:val="both"/>
        <w:rPr>
          <w:rFonts w:ascii="Noto Sans" w:hAnsi="Noto Sans" w:cs="Noto Sans"/>
          <w:bCs/>
          <w:sz w:val="18"/>
          <w:szCs w:val="18"/>
          <w:lang w:val="es-MX"/>
        </w:rPr>
      </w:pPr>
    </w:p>
    <w:p w14:paraId="03E57D53"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El letrero informativo de la obra, así como el señalamiento vertical informativo y de protección, se colocará de acuerdo con lo que indique el IMSS y, en su caso, las autoridades competentes, considerando lo establecido en la especificación particular respectiva.</w:t>
      </w:r>
    </w:p>
    <w:p w14:paraId="16058031" w14:textId="77777777" w:rsidR="00614CE6" w:rsidRPr="001D5C6C" w:rsidRDefault="00614CE6" w:rsidP="00614CE6">
      <w:pPr>
        <w:ind w:left="-851" w:right="-943"/>
        <w:jc w:val="both"/>
        <w:rPr>
          <w:rFonts w:ascii="Noto Sans" w:hAnsi="Noto Sans" w:cs="Noto Sans"/>
          <w:bCs/>
          <w:sz w:val="18"/>
          <w:szCs w:val="18"/>
          <w:lang w:val="es-MX"/>
        </w:rPr>
      </w:pPr>
    </w:p>
    <w:p w14:paraId="6C13A3A0" w14:textId="77777777" w:rsidR="00614CE6" w:rsidRPr="001D5C6C"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Se deberá colocar un cercado de protección provisional, mediante malla ciclónica en el límite del predio con las vialidades o propiedades colindantes al área en que se realicen los trabajos de construcción del inmueble. La colocación se realizará de acuerdo con lo que ordene el IMSS y/o la especificación particular correspondiente. Además, se deberá proteger el terreno que no fuera a ser intervenido con dicha malla ciclónica para prevención de erosión y sedimentación que estarán especificados en el Plan de Erosión y Sedimentación, a efecto de evitar el daño al exterior del predio a desarrollar y evitar la contaminación de las vías públicas, así como proteger los drenajes y evitar su saturación. Al igual que implementar planes para cuidar la calidad de los espacios durante la construcción y previo a la ocupación.</w:t>
      </w:r>
    </w:p>
    <w:p w14:paraId="48792A6F" w14:textId="77777777" w:rsidR="00614CE6" w:rsidRPr="001D5C6C" w:rsidRDefault="00614CE6" w:rsidP="00614CE6">
      <w:pPr>
        <w:ind w:left="-851" w:right="-943"/>
        <w:jc w:val="both"/>
        <w:rPr>
          <w:rFonts w:ascii="Noto Sans" w:hAnsi="Noto Sans" w:cs="Noto Sans"/>
          <w:bCs/>
          <w:sz w:val="18"/>
          <w:szCs w:val="18"/>
          <w:lang w:val="es-MX"/>
        </w:rPr>
      </w:pPr>
    </w:p>
    <w:p w14:paraId="6B5DC128" w14:textId="77777777" w:rsidR="00614CE6" w:rsidRPr="00A32367" w:rsidRDefault="00614CE6" w:rsidP="00614CE6">
      <w:pPr>
        <w:ind w:left="-851" w:right="-943"/>
        <w:jc w:val="both"/>
        <w:rPr>
          <w:rFonts w:ascii="Noto Sans" w:hAnsi="Noto Sans" w:cs="Noto Sans"/>
          <w:bCs/>
          <w:sz w:val="18"/>
          <w:szCs w:val="18"/>
          <w:lang w:val="es-MX"/>
        </w:rPr>
      </w:pPr>
      <w:r w:rsidRPr="001D5C6C">
        <w:rPr>
          <w:rFonts w:ascii="Noto Sans" w:hAnsi="Noto Sans" w:cs="Noto Sans"/>
          <w:bCs/>
          <w:sz w:val="18"/>
          <w:szCs w:val="18"/>
          <w:lang w:val="es-MX"/>
        </w:rPr>
        <w:t xml:space="preserve">El Contratista debe de mantener permanentemente en buenas </w:t>
      </w:r>
      <w:r w:rsidRPr="00A32367">
        <w:rPr>
          <w:rFonts w:ascii="Noto Sans" w:hAnsi="Noto Sans" w:cs="Noto Sans"/>
          <w:bCs/>
          <w:sz w:val="18"/>
          <w:szCs w:val="18"/>
          <w:lang w:val="es-MX"/>
        </w:rPr>
        <w:t xml:space="preserve">condiciones las circulaciones interiores y accesos al predio </w:t>
      </w:r>
      <w:r w:rsidRPr="00A32367">
        <w:rPr>
          <w:rFonts w:ascii="Noto Sans" w:hAnsi="Noto Sans" w:cs="Noto Sans"/>
          <w:color w:val="000000"/>
          <w:sz w:val="18"/>
          <w:szCs w:val="18"/>
        </w:rPr>
        <w:t>o a la zona de construcción</w:t>
      </w:r>
      <w:r>
        <w:rPr>
          <w:rFonts w:ascii="Noto Sans" w:hAnsi="Noto Sans" w:cs="Noto Sans"/>
          <w:color w:val="000000"/>
          <w:sz w:val="18"/>
          <w:szCs w:val="18"/>
        </w:rPr>
        <w:t>.</w:t>
      </w:r>
    </w:p>
    <w:p w14:paraId="06C81DC3" w14:textId="77777777" w:rsidR="00614CE6" w:rsidRPr="00A32367" w:rsidRDefault="00614CE6" w:rsidP="00614CE6">
      <w:pPr>
        <w:ind w:left="-851" w:right="-943"/>
        <w:jc w:val="both"/>
        <w:rPr>
          <w:rFonts w:ascii="Noto Sans" w:hAnsi="Noto Sans" w:cs="Noto Sans"/>
          <w:bCs/>
          <w:sz w:val="18"/>
          <w:szCs w:val="18"/>
          <w:lang w:val="es-MX"/>
        </w:rPr>
      </w:pPr>
    </w:p>
    <w:p w14:paraId="462A69A0" w14:textId="77777777" w:rsidR="00614CE6" w:rsidRPr="001D5C6C" w:rsidRDefault="00614CE6" w:rsidP="00614CE6">
      <w:pPr>
        <w:pStyle w:val="Prrafodelista"/>
        <w:numPr>
          <w:ilvl w:val="0"/>
          <w:numId w:val="32"/>
        </w:numPr>
        <w:ind w:left="-851" w:right="-943" w:firstLine="0"/>
        <w:jc w:val="both"/>
        <w:rPr>
          <w:rFonts w:ascii="Noto Sans" w:hAnsi="Noto Sans" w:cs="Noto Sans"/>
          <w:b/>
          <w:bCs/>
          <w:sz w:val="18"/>
          <w:szCs w:val="18"/>
          <w:lang w:val="es-MX"/>
        </w:rPr>
      </w:pPr>
      <w:r w:rsidRPr="001D5C6C">
        <w:rPr>
          <w:rFonts w:ascii="Noto Sans" w:hAnsi="Noto Sans" w:cs="Noto Sans"/>
          <w:b/>
          <w:bCs/>
          <w:sz w:val="18"/>
          <w:szCs w:val="18"/>
          <w:lang w:val="es-MX"/>
        </w:rPr>
        <w:t>Demoliciones.</w:t>
      </w:r>
    </w:p>
    <w:p w14:paraId="64230A45" w14:textId="77777777" w:rsidR="00614CE6" w:rsidRPr="001D5C6C" w:rsidRDefault="00614CE6" w:rsidP="00614CE6">
      <w:pPr>
        <w:ind w:left="-851" w:right="-943"/>
        <w:jc w:val="both"/>
        <w:rPr>
          <w:rFonts w:ascii="Noto Sans" w:hAnsi="Noto Sans" w:cs="Noto Sans"/>
          <w:bCs/>
          <w:sz w:val="18"/>
          <w:szCs w:val="18"/>
          <w:lang w:val="es-MX"/>
        </w:rPr>
      </w:pPr>
    </w:p>
    <w:p w14:paraId="2F4DEF88"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En el caso que se requieran demoliciones de forma total o parcial de estructuras o elementos de concreto ubicados dentro del predio, el Contratista debe efectuarlas evitando afectar la integridad estructural de otros inmuebles y/o sin interferir en otros frentes de trabajo.</w:t>
      </w:r>
    </w:p>
    <w:p w14:paraId="5BEAEE8D" w14:textId="77777777" w:rsidR="00614CE6" w:rsidRPr="00A32367" w:rsidRDefault="00614CE6" w:rsidP="00614CE6">
      <w:pPr>
        <w:ind w:left="-851" w:right="-943"/>
        <w:jc w:val="both"/>
        <w:rPr>
          <w:rFonts w:ascii="Noto Sans" w:hAnsi="Noto Sans" w:cs="Noto Sans"/>
          <w:bCs/>
          <w:sz w:val="18"/>
          <w:szCs w:val="18"/>
          <w:lang w:val="es-MX"/>
        </w:rPr>
      </w:pPr>
    </w:p>
    <w:p w14:paraId="5ECE6F43"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 xml:space="preserve">En el caso de demoliciones de estructuras de concreto, ya sea para reforzamiento, rehabilitación o reparación, deberá apegarse en todo momento a lo que indique el PE autorizado y a lo que, en su caso, indique el Instituto. </w:t>
      </w:r>
    </w:p>
    <w:p w14:paraId="308F4797" w14:textId="77777777" w:rsidR="00614CE6" w:rsidRPr="00A32367" w:rsidRDefault="00614CE6" w:rsidP="00614CE6">
      <w:pPr>
        <w:ind w:left="-851" w:right="-943"/>
        <w:jc w:val="both"/>
        <w:rPr>
          <w:rFonts w:ascii="Noto Sans" w:hAnsi="Noto Sans" w:cs="Noto Sans"/>
          <w:bCs/>
          <w:sz w:val="18"/>
          <w:szCs w:val="18"/>
          <w:lang w:val="es-MX"/>
        </w:rPr>
      </w:pPr>
    </w:p>
    <w:p w14:paraId="03BA3510"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En el caso de demolición de acabados de tipo pétreo en zonas donde la Unidad a intervenir se encuentre en operación, deberá confinar el área de trabajo, con tapiales de acuerdo con lo que indique el Instituto a fin de evitar contaminación de las áreas perimetrales.</w:t>
      </w:r>
    </w:p>
    <w:p w14:paraId="19926C0D" w14:textId="77777777" w:rsidR="00614CE6" w:rsidRPr="00A32367" w:rsidRDefault="00614CE6" w:rsidP="00614CE6">
      <w:pPr>
        <w:ind w:left="-851" w:right="-943"/>
        <w:jc w:val="both"/>
        <w:rPr>
          <w:rFonts w:ascii="Noto Sans" w:hAnsi="Noto Sans" w:cs="Noto Sans"/>
          <w:bCs/>
          <w:sz w:val="18"/>
          <w:szCs w:val="18"/>
          <w:lang w:val="es-MX"/>
        </w:rPr>
      </w:pPr>
    </w:p>
    <w:p w14:paraId="2147DBE8"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Los trabajos de demolición una vez aprobados, deben realizarse bajo medidas de seguridad que garanticen la integridad de terceros, en sus personas y propiedades, así como a las instalaciones propias de la construcción y del personal, debiendo de manera inmediata retirar todo el material producto de las demoliciones a los tiraderos autorizados.</w:t>
      </w:r>
    </w:p>
    <w:p w14:paraId="5CCC1B10" w14:textId="77777777" w:rsidR="00614CE6" w:rsidRPr="00A32367" w:rsidRDefault="00614CE6" w:rsidP="00614CE6">
      <w:pPr>
        <w:ind w:left="-851" w:right="-943"/>
        <w:jc w:val="both"/>
        <w:rPr>
          <w:rFonts w:ascii="Noto Sans" w:hAnsi="Noto Sans" w:cs="Noto Sans"/>
          <w:bCs/>
          <w:sz w:val="18"/>
          <w:szCs w:val="18"/>
          <w:lang w:val="es-MX"/>
        </w:rPr>
      </w:pPr>
    </w:p>
    <w:p w14:paraId="1D370F1B"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 xml:space="preserve">Dependiendo del elemento a demoler, podrán ejecutarse dichos trabajos en forma manual, con equipo y/o maquinaria en su caso, o combinación de estos, y/o de acuerdo con lo indique el Instituto. </w:t>
      </w:r>
    </w:p>
    <w:p w14:paraId="644B2D90" w14:textId="77777777" w:rsidR="00614CE6" w:rsidRDefault="00614CE6" w:rsidP="00614CE6">
      <w:pPr>
        <w:ind w:left="-851" w:right="-943"/>
        <w:jc w:val="both"/>
        <w:rPr>
          <w:rFonts w:ascii="Noto Sans" w:hAnsi="Noto Sans" w:cs="Noto Sans"/>
          <w:bCs/>
          <w:sz w:val="18"/>
          <w:szCs w:val="18"/>
          <w:lang w:val="es-MX"/>
        </w:rPr>
      </w:pPr>
    </w:p>
    <w:p w14:paraId="331FD457"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 xml:space="preserve">En su caso y previo a las demoliciones deberá efectuarse un levantamiento físico e inventario de los materiales y equipos recuperables, los daños y extravíos serán con cargo al Contratista. Esta actividad deberá realizarse previendo la seguridad del personal del Contratista. </w:t>
      </w:r>
    </w:p>
    <w:p w14:paraId="6721DE14" w14:textId="77777777" w:rsidR="00614CE6" w:rsidRPr="00A32367" w:rsidRDefault="00614CE6" w:rsidP="00614CE6">
      <w:pPr>
        <w:ind w:left="-851" w:right="-943"/>
        <w:jc w:val="both"/>
        <w:rPr>
          <w:rFonts w:ascii="Noto Sans" w:hAnsi="Noto Sans" w:cs="Noto Sans"/>
          <w:bCs/>
          <w:sz w:val="18"/>
          <w:szCs w:val="18"/>
          <w:lang w:val="es-MX"/>
        </w:rPr>
      </w:pPr>
    </w:p>
    <w:p w14:paraId="19518241"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 xml:space="preserve">Los materiales aprovechables se seleccionarán y estibarán de acuerdo lo que ordene el Instituto. </w:t>
      </w:r>
    </w:p>
    <w:p w14:paraId="66FEBB0C" w14:textId="77777777" w:rsidR="00614CE6" w:rsidRPr="00A32367" w:rsidRDefault="00614CE6" w:rsidP="00614CE6">
      <w:pPr>
        <w:ind w:left="-851" w:right="-943"/>
        <w:jc w:val="both"/>
        <w:rPr>
          <w:rFonts w:ascii="Noto Sans" w:hAnsi="Noto Sans" w:cs="Noto Sans"/>
          <w:bCs/>
          <w:sz w:val="18"/>
          <w:szCs w:val="18"/>
          <w:lang w:val="es-MX"/>
        </w:rPr>
      </w:pPr>
    </w:p>
    <w:p w14:paraId="555AA77B"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 xml:space="preserve">Tratándose de superficies en las que habrá de realizarse construcción nueva, la demolición de muros se efectuará hasta el nivel de desplante. Si se tratará de remodelación se efectuará la demolición hasta el nivel que indique el PE y/o el Instituto. </w:t>
      </w:r>
    </w:p>
    <w:p w14:paraId="11D7F7A6" w14:textId="77777777" w:rsidR="00614CE6" w:rsidRPr="00A32367" w:rsidRDefault="00614CE6" w:rsidP="00614CE6">
      <w:pPr>
        <w:ind w:left="-851" w:right="-943"/>
        <w:jc w:val="both"/>
        <w:rPr>
          <w:rFonts w:ascii="Noto Sans" w:hAnsi="Noto Sans" w:cs="Noto Sans"/>
          <w:bCs/>
          <w:sz w:val="18"/>
          <w:szCs w:val="18"/>
          <w:lang w:val="es-MX"/>
        </w:rPr>
      </w:pPr>
    </w:p>
    <w:p w14:paraId="2544463E" w14:textId="77777777" w:rsidR="00614CE6"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Para efectos de los procedimientos de ejecución de las demoliciones deberá apegarse a lo señalado en el tomo I de las Guías Técnicas de Construcción del Instituto.</w:t>
      </w:r>
    </w:p>
    <w:p w14:paraId="47476F12" w14:textId="77777777" w:rsidR="00614CE6" w:rsidRDefault="00614CE6" w:rsidP="00614CE6">
      <w:pPr>
        <w:ind w:left="-851" w:right="-943"/>
        <w:jc w:val="both"/>
        <w:rPr>
          <w:rFonts w:ascii="Noto Sans" w:hAnsi="Noto Sans" w:cs="Noto Sans"/>
          <w:bCs/>
          <w:sz w:val="18"/>
          <w:szCs w:val="18"/>
          <w:lang w:val="es-MX"/>
        </w:rPr>
      </w:pPr>
    </w:p>
    <w:p w14:paraId="122B2FEB" w14:textId="77777777" w:rsidR="00614CE6" w:rsidRDefault="00614CE6" w:rsidP="00614CE6">
      <w:pPr>
        <w:ind w:left="-851" w:right="-943"/>
        <w:jc w:val="both"/>
        <w:rPr>
          <w:rFonts w:ascii="Noto Sans" w:hAnsi="Noto Sans" w:cs="Noto Sans"/>
          <w:bCs/>
          <w:sz w:val="18"/>
          <w:szCs w:val="18"/>
          <w:lang w:val="es-MX"/>
        </w:rPr>
      </w:pPr>
    </w:p>
    <w:p w14:paraId="6403AF0C" w14:textId="77777777" w:rsidR="00E03A00" w:rsidRDefault="00E03A00" w:rsidP="00614CE6">
      <w:pPr>
        <w:ind w:left="-851" w:right="-943"/>
        <w:jc w:val="both"/>
        <w:rPr>
          <w:rFonts w:ascii="Noto Sans" w:hAnsi="Noto Sans" w:cs="Noto Sans"/>
          <w:bCs/>
          <w:sz w:val="18"/>
          <w:szCs w:val="18"/>
          <w:lang w:val="es-MX"/>
        </w:rPr>
      </w:pPr>
    </w:p>
    <w:p w14:paraId="4E2BA82B" w14:textId="77777777" w:rsidR="00614CE6" w:rsidRPr="00C62A69" w:rsidRDefault="00614CE6" w:rsidP="00614CE6">
      <w:pPr>
        <w:pStyle w:val="Prrafodelista"/>
        <w:numPr>
          <w:ilvl w:val="0"/>
          <w:numId w:val="32"/>
        </w:numPr>
        <w:ind w:left="-851" w:right="-943" w:firstLine="0"/>
        <w:jc w:val="both"/>
        <w:rPr>
          <w:rFonts w:ascii="Noto Sans" w:hAnsi="Noto Sans" w:cs="Noto Sans"/>
          <w:bCs/>
          <w:sz w:val="18"/>
          <w:szCs w:val="18"/>
          <w:lang w:val="es-MX"/>
        </w:rPr>
      </w:pPr>
      <w:r w:rsidRPr="00C62A69">
        <w:rPr>
          <w:rFonts w:ascii="Noto Sans" w:hAnsi="Noto Sans" w:cs="Noto Sans"/>
          <w:b/>
          <w:bCs/>
          <w:sz w:val="18"/>
          <w:szCs w:val="18"/>
          <w:lang w:val="es-MX"/>
        </w:rPr>
        <w:lastRenderedPageBreak/>
        <w:t>Trazo y nivelación.</w:t>
      </w:r>
    </w:p>
    <w:p w14:paraId="7BDF5A93" w14:textId="77777777" w:rsidR="00614CE6" w:rsidRPr="00C62A69" w:rsidRDefault="00614CE6" w:rsidP="00614CE6">
      <w:pPr>
        <w:ind w:left="-851" w:right="-943"/>
        <w:jc w:val="both"/>
        <w:rPr>
          <w:rFonts w:ascii="Noto Sans" w:hAnsi="Noto Sans" w:cs="Noto Sans"/>
          <w:bCs/>
          <w:sz w:val="18"/>
          <w:szCs w:val="18"/>
          <w:lang w:val="es-MX"/>
        </w:rPr>
      </w:pPr>
    </w:p>
    <w:p w14:paraId="42A2BB41"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Es responsabilidad del Contratista definir y marcar los puntos, distancias, ángulos, cotas y niveles para la localización y configuración general del terreno donde estará ubicado el inmueble, partiendo del PE y de los datos proporcionados por el IMSS.</w:t>
      </w:r>
    </w:p>
    <w:p w14:paraId="77F67E35" w14:textId="77777777" w:rsidR="00614CE6" w:rsidRPr="00A32367" w:rsidRDefault="00614CE6" w:rsidP="00614CE6">
      <w:pPr>
        <w:ind w:left="-851" w:right="-943"/>
        <w:jc w:val="both"/>
        <w:rPr>
          <w:rFonts w:ascii="Noto Sans" w:hAnsi="Noto Sans" w:cs="Noto Sans"/>
          <w:bCs/>
          <w:sz w:val="18"/>
          <w:szCs w:val="18"/>
          <w:lang w:val="es-MX"/>
        </w:rPr>
      </w:pPr>
    </w:p>
    <w:p w14:paraId="4654B00A" w14:textId="77777777" w:rsidR="00614CE6" w:rsidRPr="00A32367" w:rsidRDefault="00614CE6" w:rsidP="00614CE6">
      <w:pPr>
        <w:ind w:left="-851" w:right="-943"/>
        <w:jc w:val="both"/>
        <w:rPr>
          <w:rFonts w:ascii="Noto Sans" w:hAnsi="Noto Sans" w:cs="Noto Sans"/>
          <w:bCs/>
          <w:sz w:val="18"/>
          <w:szCs w:val="18"/>
          <w:lang w:val="es-MX"/>
        </w:rPr>
      </w:pPr>
      <w:r w:rsidRPr="00A32367">
        <w:rPr>
          <w:rFonts w:ascii="Noto Sans" w:hAnsi="Noto Sans" w:cs="Noto Sans"/>
          <w:bCs/>
          <w:sz w:val="18"/>
          <w:szCs w:val="18"/>
          <w:lang w:val="es-MX"/>
        </w:rPr>
        <w:t>La localización general, trazo, alineamientos, bancos de referencia y niveles de trabajo para desplante de la obra serán marcados en campo por el Contratista en base a los datos contenidos en los planos del PE, así como lo que se ordene por el Residente IMSS. Asimismo, es responsabilidad de la cuadrilla de topografía verificar las dimensiones, distancias y tolerancias de construcción establecidas en las especificaciones, a fin de cumplir con la normatividad aplicable en la materia.</w:t>
      </w:r>
    </w:p>
    <w:p w14:paraId="39F241FB" w14:textId="77777777" w:rsidR="00614CE6" w:rsidRPr="00A32367" w:rsidRDefault="00614CE6" w:rsidP="00614CE6">
      <w:pPr>
        <w:ind w:left="-851" w:right="-943"/>
        <w:jc w:val="both"/>
        <w:rPr>
          <w:rFonts w:ascii="Noto Sans" w:hAnsi="Noto Sans" w:cs="Noto Sans"/>
          <w:bCs/>
          <w:sz w:val="18"/>
          <w:szCs w:val="18"/>
        </w:rPr>
      </w:pPr>
    </w:p>
    <w:p w14:paraId="1DDA0590" w14:textId="77777777" w:rsidR="00614CE6" w:rsidRPr="00C62A69"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Es responsabilidad del Contratista definir y marcar los puntos, distancias, ángulos, cotas y niveles para la localización y configuración general del terreno donde estará ubicado el inmueble, partiendo del PE y de los datos proporcionados por el IMSS.</w:t>
      </w:r>
    </w:p>
    <w:p w14:paraId="501434D0" w14:textId="77777777" w:rsidR="00614CE6" w:rsidRDefault="00614CE6" w:rsidP="00614CE6">
      <w:pPr>
        <w:ind w:left="-851" w:right="-943"/>
        <w:jc w:val="both"/>
        <w:rPr>
          <w:rFonts w:ascii="Noto Sans" w:hAnsi="Noto Sans" w:cs="Noto Sans"/>
          <w:bCs/>
          <w:sz w:val="18"/>
          <w:szCs w:val="18"/>
          <w:lang w:val="es-MX"/>
        </w:rPr>
      </w:pPr>
    </w:p>
    <w:p w14:paraId="323ADEB0" w14:textId="77777777" w:rsidR="00614CE6" w:rsidRPr="00C62A69" w:rsidRDefault="00614CE6" w:rsidP="00614CE6">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 xml:space="preserve">Asimismo, es responsabilidad del </w:t>
      </w:r>
      <w:r>
        <w:rPr>
          <w:rFonts w:ascii="Noto Sans" w:hAnsi="Noto Sans" w:cs="Noto Sans"/>
          <w:bCs/>
          <w:sz w:val="18"/>
          <w:szCs w:val="18"/>
          <w:lang w:val="es-MX"/>
        </w:rPr>
        <w:t>T</w:t>
      </w:r>
      <w:r w:rsidRPr="00C62A69">
        <w:rPr>
          <w:rFonts w:ascii="Noto Sans" w:hAnsi="Noto Sans" w:cs="Noto Sans"/>
          <w:bCs/>
          <w:sz w:val="18"/>
          <w:szCs w:val="18"/>
          <w:lang w:val="es-MX"/>
        </w:rPr>
        <w:t>opógraf</w:t>
      </w:r>
      <w:r>
        <w:rPr>
          <w:rFonts w:ascii="Noto Sans" w:hAnsi="Noto Sans" w:cs="Noto Sans"/>
          <w:bCs/>
          <w:sz w:val="18"/>
          <w:szCs w:val="18"/>
          <w:lang w:val="es-MX"/>
        </w:rPr>
        <w:t>o</w:t>
      </w:r>
      <w:r w:rsidRPr="00C62A69">
        <w:rPr>
          <w:rFonts w:ascii="Noto Sans" w:hAnsi="Noto Sans" w:cs="Noto Sans"/>
          <w:bCs/>
          <w:sz w:val="18"/>
          <w:szCs w:val="18"/>
          <w:lang w:val="es-MX"/>
        </w:rPr>
        <w:t xml:space="preserve"> verificar las dimensiones, distancias y tolerancias de construcción establecidas en las especificaciones, a fin de cumplir con la normatividad aplicable en la materia.</w:t>
      </w:r>
      <w:r>
        <w:rPr>
          <w:rFonts w:ascii="Noto Sans" w:hAnsi="Noto Sans" w:cs="Noto Sans"/>
          <w:bCs/>
          <w:sz w:val="18"/>
          <w:szCs w:val="18"/>
          <w:lang w:val="es-MX"/>
        </w:rPr>
        <w:t xml:space="preserve"> </w:t>
      </w:r>
      <w:r w:rsidRPr="00C62A69">
        <w:rPr>
          <w:rFonts w:ascii="Noto Sans" w:hAnsi="Noto Sans" w:cs="Noto Sans"/>
          <w:bCs/>
          <w:sz w:val="18"/>
          <w:szCs w:val="18"/>
          <w:lang w:val="es-MX"/>
        </w:rPr>
        <w:t xml:space="preserve">El Contratista debe considerar que su </w:t>
      </w:r>
      <w:r>
        <w:rPr>
          <w:rFonts w:ascii="Noto Sans" w:hAnsi="Noto Sans" w:cs="Noto Sans"/>
          <w:bCs/>
          <w:sz w:val="18"/>
          <w:szCs w:val="18"/>
          <w:lang w:val="es-MX"/>
        </w:rPr>
        <w:t>Topógrafo</w:t>
      </w:r>
      <w:r w:rsidRPr="00C62A69">
        <w:rPr>
          <w:rFonts w:ascii="Noto Sans" w:hAnsi="Noto Sans" w:cs="Noto Sans"/>
          <w:bCs/>
          <w:sz w:val="18"/>
          <w:szCs w:val="18"/>
          <w:lang w:val="es-MX"/>
        </w:rPr>
        <w:t xml:space="preserve"> permanezca hasta la conclusión de la obra.</w:t>
      </w:r>
    </w:p>
    <w:p w14:paraId="427727D5" w14:textId="77777777" w:rsidR="00472E8D" w:rsidRPr="00614CE6" w:rsidRDefault="00472E8D" w:rsidP="0025534D">
      <w:pPr>
        <w:pStyle w:val="Prrafodelista"/>
        <w:ind w:left="142" w:right="-1"/>
        <w:jc w:val="both"/>
        <w:rPr>
          <w:rFonts w:ascii="Noto Sans" w:hAnsi="Noto Sans" w:cs="Noto Sans"/>
          <w:b/>
          <w:bCs/>
          <w:sz w:val="18"/>
          <w:szCs w:val="18"/>
          <w:lang w:val="es-MX"/>
        </w:rPr>
      </w:pPr>
    </w:p>
    <w:p w14:paraId="2158521C"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6.2.12.</w:t>
      </w:r>
      <w:r w:rsidRPr="00614CE6">
        <w:rPr>
          <w:rFonts w:ascii="Noto Sans" w:hAnsi="Noto Sans" w:cs="Noto Sans"/>
          <w:b/>
          <w:sz w:val="18"/>
          <w:szCs w:val="18"/>
          <w:lang w:val="es-MX"/>
        </w:rPr>
        <w:tab/>
        <w:t>Terracerías.</w:t>
      </w:r>
    </w:p>
    <w:p w14:paraId="5452BB7C" w14:textId="77777777" w:rsidR="00614CE6" w:rsidRPr="00614CE6" w:rsidRDefault="00614CE6" w:rsidP="00614CE6">
      <w:pPr>
        <w:ind w:left="-851" w:right="-943"/>
        <w:jc w:val="both"/>
        <w:rPr>
          <w:rFonts w:ascii="Noto Sans" w:hAnsi="Noto Sans" w:cs="Noto Sans"/>
          <w:bCs/>
          <w:sz w:val="18"/>
          <w:szCs w:val="18"/>
          <w:lang w:val="es-MX"/>
        </w:rPr>
      </w:pPr>
    </w:p>
    <w:p w14:paraId="04EF708C"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a.</w:t>
      </w:r>
      <w:r w:rsidRPr="00614CE6">
        <w:rPr>
          <w:rFonts w:ascii="Noto Sans" w:hAnsi="Noto Sans" w:cs="Noto Sans"/>
          <w:b/>
          <w:sz w:val="18"/>
          <w:szCs w:val="18"/>
          <w:lang w:val="es-MX"/>
        </w:rPr>
        <w:tab/>
        <w:t>Excavaciones.</w:t>
      </w:r>
    </w:p>
    <w:p w14:paraId="70BD5EEF" w14:textId="5F931AEC"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El Contratista debe realizar las excavaciones necesarias para alojar cimentaciones, ductos, drenajes o cualquier otro elemento que así lo requiera, de forma manual o empleando equipo mecánico dependiendo de la dureza del material del que se trate o del volumen por remover y el sitio donde se lleve a cabo la excavación, atendiendo en todo momento a lo dispuesto en el PE Autorizado, así como a las especificaciones </w:t>
      </w:r>
      <w:r w:rsidR="00ED292D">
        <w:rPr>
          <w:rFonts w:ascii="Noto Sans" w:hAnsi="Noto Sans" w:cs="Noto Sans"/>
          <w:bCs/>
          <w:sz w:val="18"/>
          <w:szCs w:val="18"/>
          <w:lang w:val="es-MX"/>
        </w:rPr>
        <w:t>y procedimientos avalados por El Residente de Obra</w:t>
      </w:r>
      <w:r w:rsidRPr="00614CE6">
        <w:rPr>
          <w:rFonts w:ascii="Noto Sans" w:hAnsi="Noto Sans" w:cs="Noto Sans"/>
          <w:bCs/>
          <w:sz w:val="18"/>
          <w:szCs w:val="18"/>
          <w:lang w:val="es-MX"/>
        </w:rPr>
        <w:t xml:space="preserve"> del IMSS. No se permitirá el uso de explosivos en excavaciones o demoliciones, salvo excepciones donde sea justificable y se obtenga la autorización por escrito previa del Residente de Obra del IMSS.</w:t>
      </w:r>
    </w:p>
    <w:p w14:paraId="2BEFD9E2" w14:textId="77777777" w:rsidR="00614CE6" w:rsidRPr="00614CE6" w:rsidRDefault="00614CE6" w:rsidP="00614CE6">
      <w:pPr>
        <w:ind w:left="-851" w:right="-943"/>
        <w:jc w:val="both"/>
        <w:rPr>
          <w:rFonts w:ascii="Noto Sans" w:hAnsi="Noto Sans" w:cs="Noto Sans"/>
          <w:bCs/>
          <w:sz w:val="18"/>
          <w:szCs w:val="18"/>
          <w:lang w:val="es-MX"/>
        </w:rPr>
      </w:pPr>
    </w:p>
    <w:p w14:paraId="2B866BAD"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Todo el material producto de las excavaciones deberá retirarse de forma inmediata del área de la obra y depositarse en los lugares autorizados.</w:t>
      </w:r>
    </w:p>
    <w:p w14:paraId="5EDD84A4" w14:textId="77777777" w:rsidR="00614CE6" w:rsidRPr="00614CE6" w:rsidRDefault="00614CE6" w:rsidP="00614CE6">
      <w:pPr>
        <w:ind w:left="-851" w:right="-943"/>
        <w:jc w:val="both"/>
        <w:rPr>
          <w:rFonts w:ascii="Noto Sans" w:hAnsi="Noto Sans" w:cs="Noto Sans"/>
          <w:bCs/>
          <w:sz w:val="18"/>
          <w:szCs w:val="18"/>
          <w:lang w:val="es-MX"/>
        </w:rPr>
      </w:pPr>
    </w:p>
    <w:p w14:paraId="73367BA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incluir en su proposición el empleo de bombas de achique para desalojar el agua producto de lluvia y del propio nivel freático que llegue a acumularse dentro de las excavaciones.</w:t>
      </w:r>
    </w:p>
    <w:p w14:paraId="0C322A48" w14:textId="77777777" w:rsidR="00614CE6" w:rsidRPr="00614CE6" w:rsidRDefault="00614CE6" w:rsidP="00614CE6">
      <w:pPr>
        <w:ind w:left="-851" w:right="-943"/>
        <w:jc w:val="both"/>
        <w:rPr>
          <w:rFonts w:ascii="Noto Sans" w:hAnsi="Noto Sans" w:cs="Noto Sans"/>
          <w:bCs/>
          <w:sz w:val="18"/>
          <w:szCs w:val="18"/>
          <w:lang w:val="es-MX"/>
        </w:rPr>
      </w:pPr>
    </w:p>
    <w:p w14:paraId="7B8CCE9D"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b.</w:t>
      </w:r>
      <w:r w:rsidRPr="00614CE6">
        <w:rPr>
          <w:rFonts w:ascii="Noto Sans" w:hAnsi="Noto Sans" w:cs="Noto Sans"/>
          <w:b/>
          <w:sz w:val="18"/>
          <w:szCs w:val="18"/>
          <w:lang w:val="es-MX"/>
        </w:rPr>
        <w:tab/>
        <w:t>Rellenos y Terraplenes.</w:t>
      </w:r>
    </w:p>
    <w:p w14:paraId="63DF61A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rellenos y terraplenes necesarios para obtener los niveles de desplante de cimentaciones u otros elementos arquitectónicos o estructurales marcados en los planos del PE Autorizado, podrán realizarse empleando para ello materiales naturales apropiados, producto de excavaciones previas o bancos de préstamo.</w:t>
      </w:r>
    </w:p>
    <w:p w14:paraId="0BB2575B" w14:textId="77777777" w:rsidR="00614CE6" w:rsidRPr="00614CE6" w:rsidRDefault="00614CE6" w:rsidP="00614CE6">
      <w:pPr>
        <w:ind w:left="-851" w:right="-943"/>
        <w:jc w:val="both"/>
        <w:rPr>
          <w:rFonts w:ascii="Noto Sans" w:hAnsi="Noto Sans" w:cs="Noto Sans"/>
          <w:bCs/>
          <w:sz w:val="18"/>
          <w:szCs w:val="18"/>
          <w:lang w:val="es-MX"/>
        </w:rPr>
      </w:pPr>
    </w:p>
    <w:p w14:paraId="53CDF20F" w14:textId="373C10AC"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el empleo de materiales producto de excavaciones dentro de la misma obra,</w:t>
      </w:r>
      <w:r w:rsidR="00A32BC9">
        <w:rPr>
          <w:rFonts w:ascii="Noto Sans" w:hAnsi="Noto Sans" w:cs="Noto Sans"/>
          <w:bCs/>
          <w:sz w:val="18"/>
          <w:szCs w:val="18"/>
          <w:lang w:val="es-MX"/>
        </w:rPr>
        <w:t xml:space="preserve"> E</w:t>
      </w:r>
      <w:r w:rsidRPr="00614CE6">
        <w:rPr>
          <w:rFonts w:ascii="Noto Sans" w:hAnsi="Noto Sans" w:cs="Noto Sans"/>
          <w:bCs/>
          <w:sz w:val="18"/>
          <w:szCs w:val="18"/>
          <w:lang w:val="es-MX"/>
        </w:rPr>
        <w:t>l Contratista deberá obtener previamente la autorización del IMSS. En este caso, el Contratista deberá tomar las precauciones necesarias para evitar que los materiales estén contaminados. Por otra parte, deberá buscar siempre que sea posible, de acuerdo con la planeación de las obras, combinar los trabajos de extracción y colocación del material en los sitios que el proyecto requiera. Cuando esta operación no sea factible, previa aprobación del IMSS, el material aprovechable se depositará en bancos de almacenamiento para su utilización posterior.</w:t>
      </w:r>
    </w:p>
    <w:p w14:paraId="1ECC058A" w14:textId="32A1B24D"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lastRenderedPageBreak/>
        <w:t>De ser necesario, podrá utilizarse para la conformación de rellenos y terraplenes material natural procedente de bancos de préstamo, los cuales deberán ser previamente autorizados por el IMSS. El Contratista iniciará la explotación de estos bancos ajustándose al programa aprobado por el Residente de Obra del IMSS.</w:t>
      </w:r>
    </w:p>
    <w:p w14:paraId="13FD3BAE" w14:textId="77777777" w:rsidR="00614CE6" w:rsidRPr="00614CE6" w:rsidRDefault="00614CE6" w:rsidP="00614CE6">
      <w:pPr>
        <w:ind w:left="-851" w:right="-943"/>
        <w:jc w:val="both"/>
        <w:rPr>
          <w:rFonts w:ascii="Noto Sans" w:hAnsi="Noto Sans" w:cs="Noto Sans"/>
          <w:bCs/>
          <w:sz w:val="18"/>
          <w:szCs w:val="18"/>
          <w:lang w:val="es-MX"/>
        </w:rPr>
      </w:pPr>
    </w:p>
    <w:p w14:paraId="74E72CB1"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 ejecución de rellenos y terraplenes se hará dentro de las líneas y niveles que fije el proyecto. Todos los materiales indeseables, tales como ramas, raíces, hierbas y piedras de dimensiones mayores serán retirados previamente. El equipo que se utilice deberá ser el adecuado para garantizar la compactación uniforme de cada capa en toda la sección del proyecto; garantizando que el espesor de las capas sueltas sea tal, que se obtenga el grado de compactación fijado en el proyecto de forma uniforme, dando al material la humedad necesaria para ello. Cualquier material colocado de manera deficiente por causas imputables al Contratista, deberá ser retirado y repuesto a sus expensas.</w:t>
      </w:r>
    </w:p>
    <w:p w14:paraId="63AA8220" w14:textId="77777777" w:rsidR="00614CE6" w:rsidRPr="00614CE6" w:rsidRDefault="00614CE6" w:rsidP="00614CE6">
      <w:pPr>
        <w:ind w:left="-851" w:right="-943"/>
        <w:jc w:val="both"/>
        <w:rPr>
          <w:rFonts w:ascii="Noto Sans" w:hAnsi="Noto Sans" w:cs="Noto Sans"/>
          <w:bCs/>
          <w:sz w:val="18"/>
          <w:szCs w:val="18"/>
          <w:lang w:val="es-MX"/>
        </w:rPr>
      </w:pPr>
    </w:p>
    <w:p w14:paraId="1F4F0155"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6.2.13.</w:t>
      </w:r>
      <w:r w:rsidRPr="00614CE6">
        <w:rPr>
          <w:rFonts w:ascii="Noto Sans" w:hAnsi="Noto Sans" w:cs="Noto Sans"/>
          <w:b/>
          <w:sz w:val="18"/>
          <w:szCs w:val="18"/>
          <w:lang w:val="es-MX"/>
        </w:rPr>
        <w:tab/>
        <w:t>Cimentaciones</w:t>
      </w:r>
    </w:p>
    <w:p w14:paraId="34F2EF73" w14:textId="77777777" w:rsidR="00614CE6" w:rsidRPr="00614CE6" w:rsidRDefault="00614CE6" w:rsidP="00614CE6">
      <w:pPr>
        <w:ind w:left="-851" w:right="-943"/>
        <w:jc w:val="both"/>
        <w:rPr>
          <w:rFonts w:ascii="Noto Sans" w:hAnsi="Noto Sans" w:cs="Noto Sans"/>
          <w:bCs/>
          <w:sz w:val="18"/>
          <w:szCs w:val="18"/>
          <w:lang w:val="es-MX"/>
        </w:rPr>
      </w:pPr>
    </w:p>
    <w:p w14:paraId="66D8D2E3" w14:textId="1658706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Conjunto de elementos que integran la subestructura, como son zapatas aisladas, zapatas corridas, cajones de cimentación, contra</w:t>
      </w:r>
      <w:r w:rsidR="00A32BC9">
        <w:rPr>
          <w:rFonts w:ascii="Noto Sans" w:hAnsi="Noto Sans" w:cs="Noto Sans"/>
          <w:bCs/>
          <w:sz w:val="18"/>
          <w:szCs w:val="18"/>
          <w:lang w:val="es-MX"/>
        </w:rPr>
        <w:t>-</w:t>
      </w:r>
      <w:r w:rsidRPr="00614CE6">
        <w:rPr>
          <w:rFonts w:ascii="Noto Sans" w:hAnsi="Noto Sans" w:cs="Noto Sans"/>
          <w:bCs/>
          <w:sz w:val="18"/>
          <w:szCs w:val="18"/>
          <w:lang w:val="es-MX"/>
        </w:rPr>
        <w:t>trabes, losa de cimentación, pilotes o pilas, sobre los que el inmueble o construcción se apoya y el suelo en que aquella y éstos se implanten.</w:t>
      </w:r>
    </w:p>
    <w:p w14:paraId="271F2C94" w14:textId="77777777" w:rsidR="00614CE6" w:rsidRPr="00614CE6" w:rsidRDefault="00614CE6" w:rsidP="00614CE6">
      <w:pPr>
        <w:ind w:left="-851" w:right="-943"/>
        <w:jc w:val="both"/>
        <w:rPr>
          <w:rFonts w:ascii="Noto Sans" w:hAnsi="Noto Sans" w:cs="Noto Sans"/>
          <w:bCs/>
          <w:sz w:val="18"/>
          <w:szCs w:val="18"/>
          <w:lang w:val="es-MX"/>
        </w:rPr>
      </w:pPr>
    </w:p>
    <w:p w14:paraId="71FDE2A2" w14:textId="595D956C" w:rsidR="00614CE6" w:rsidRPr="00614CE6" w:rsidRDefault="00A32BC9" w:rsidP="00614CE6">
      <w:pPr>
        <w:ind w:left="-851" w:right="-943"/>
        <w:jc w:val="both"/>
        <w:rPr>
          <w:rFonts w:ascii="Noto Sans" w:hAnsi="Noto Sans" w:cs="Noto Sans"/>
          <w:bCs/>
          <w:sz w:val="18"/>
          <w:szCs w:val="18"/>
          <w:lang w:val="es-MX"/>
        </w:rPr>
      </w:pPr>
      <w:r>
        <w:rPr>
          <w:rFonts w:ascii="Noto Sans" w:hAnsi="Noto Sans" w:cs="Noto Sans"/>
          <w:bCs/>
          <w:sz w:val="18"/>
          <w:szCs w:val="18"/>
          <w:lang w:val="es-MX"/>
        </w:rPr>
        <w:t>En su caso, E</w:t>
      </w:r>
      <w:r w:rsidR="00614CE6" w:rsidRPr="00614CE6">
        <w:rPr>
          <w:rFonts w:ascii="Noto Sans" w:hAnsi="Noto Sans" w:cs="Noto Sans"/>
          <w:bCs/>
          <w:sz w:val="18"/>
          <w:szCs w:val="18"/>
          <w:lang w:val="es-MX"/>
        </w:rPr>
        <w:t xml:space="preserve">l Contratista deberá ejecutar las cimentaciones que indique el PE autorizado, considerando todo lo necesario para su correcta ejecución, incluyendo todas las pruebas de calidad a materiales y/o concretos especificados; dejará las preparaciones para el anclaje y trabes de liga, así como los pasos para instalaciones necesarias. </w:t>
      </w:r>
    </w:p>
    <w:p w14:paraId="33EC5BE3" w14:textId="77777777" w:rsidR="00614CE6" w:rsidRPr="00614CE6" w:rsidRDefault="00614CE6" w:rsidP="00614CE6">
      <w:pPr>
        <w:ind w:left="-851" w:right="-943"/>
        <w:jc w:val="both"/>
        <w:rPr>
          <w:rFonts w:ascii="Noto Sans" w:hAnsi="Noto Sans" w:cs="Noto Sans"/>
          <w:bCs/>
          <w:sz w:val="18"/>
          <w:szCs w:val="18"/>
          <w:lang w:val="es-MX"/>
        </w:rPr>
      </w:pPr>
    </w:p>
    <w:p w14:paraId="0D8DD0D6"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Es total responsabilidad del Contratista la correcta ejecución de los trabajos de cimentación, por lo que, en caso de trabajos mal ejecutados serán con cargo al mismo. </w:t>
      </w:r>
    </w:p>
    <w:p w14:paraId="14914C28" w14:textId="77777777" w:rsidR="00614CE6" w:rsidRPr="00614CE6" w:rsidRDefault="00614CE6" w:rsidP="00614CE6">
      <w:pPr>
        <w:ind w:left="-851" w:right="-943"/>
        <w:jc w:val="both"/>
        <w:rPr>
          <w:rFonts w:ascii="Noto Sans" w:hAnsi="Noto Sans" w:cs="Noto Sans"/>
          <w:bCs/>
          <w:sz w:val="18"/>
          <w:szCs w:val="18"/>
          <w:lang w:val="es-MX"/>
        </w:rPr>
      </w:pPr>
    </w:p>
    <w:p w14:paraId="252346A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Las edificaciones no podrán en ningún caso desplantarse sobre tierra vegetal, suelos o rellenos sueltos o desechos. Sólo será aceptable cimentar sobre terreno natural firme o rellenos artificiales que no incluyan materiales degradables y hayan sido adecuadamente compactados.</w:t>
      </w:r>
    </w:p>
    <w:p w14:paraId="555AC112" w14:textId="77777777" w:rsidR="00614CE6" w:rsidRPr="00614CE6" w:rsidRDefault="00614CE6" w:rsidP="00614CE6">
      <w:pPr>
        <w:ind w:left="-851" w:right="-943"/>
        <w:jc w:val="both"/>
        <w:rPr>
          <w:rFonts w:ascii="Noto Sans" w:hAnsi="Noto Sans" w:cs="Noto Sans"/>
          <w:bCs/>
          <w:sz w:val="18"/>
          <w:szCs w:val="18"/>
          <w:lang w:val="es-MX"/>
        </w:rPr>
      </w:pPr>
    </w:p>
    <w:p w14:paraId="15ADBD29"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a.</w:t>
      </w:r>
      <w:r w:rsidRPr="00614CE6">
        <w:rPr>
          <w:rFonts w:ascii="Noto Sans" w:hAnsi="Noto Sans" w:cs="Noto Sans"/>
          <w:b/>
          <w:sz w:val="18"/>
          <w:szCs w:val="18"/>
          <w:lang w:val="es-MX"/>
        </w:rPr>
        <w:tab/>
        <w:t xml:space="preserve">Plantillas para desplante de cimentación. </w:t>
      </w:r>
    </w:p>
    <w:p w14:paraId="453E9DC5" w14:textId="77777777" w:rsidR="00614CE6" w:rsidRPr="00614CE6" w:rsidRDefault="00614CE6" w:rsidP="00614CE6">
      <w:pPr>
        <w:ind w:left="-851" w:right="-943"/>
        <w:jc w:val="both"/>
        <w:rPr>
          <w:rFonts w:ascii="Noto Sans" w:hAnsi="Noto Sans" w:cs="Noto Sans"/>
          <w:bCs/>
          <w:sz w:val="18"/>
          <w:szCs w:val="18"/>
          <w:lang w:val="es-MX"/>
        </w:rPr>
      </w:pPr>
    </w:p>
    <w:p w14:paraId="0E375A2C"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Una vez que se haya verificado el cumplimiento con las especificaciones de compactación y capacidad de carga del terreno, así como los niveles indicados de desplante de las cimentaciones y previo a la colocación de los materiales que formarán la estructura, deberá darse un tratamiento adecuado a la superficie de desplante. Dependiendo del tipo de terreno encontrado en el área de trabajo, el objetivo es proporcionar un apoyo estable y seguro a las estructuras en general, así como una superficie uniforme y limpia para el desplante de las cimentaciones, evitando así la contaminación de los materiales con que se construyen. </w:t>
      </w:r>
    </w:p>
    <w:p w14:paraId="7C8B0806"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su ejecución, la superficie del terreno sobre la que se va a colocar la plantilla deberá limpiarse de cuerpos extraños que pudieran afectar los trabajos. El terreno deberá compactarse, siempre y cuando no se altere la estructura de éste y se humedecerá la superficie de desplante para evitar pérdidas de agua durante el fraguado del concreto.</w:t>
      </w:r>
    </w:p>
    <w:p w14:paraId="7CBFB74D" w14:textId="77777777" w:rsidR="00614CE6" w:rsidRPr="00614CE6" w:rsidRDefault="00614CE6" w:rsidP="00614CE6">
      <w:pPr>
        <w:ind w:left="-851" w:right="-943"/>
        <w:jc w:val="both"/>
        <w:rPr>
          <w:rFonts w:ascii="Noto Sans" w:hAnsi="Noto Sans" w:cs="Noto Sans"/>
          <w:bCs/>
          <w:sz w:val="18"/>
          <w:szCs w:val="18"/>
          <w:lang w:val="es-MX"/>
        </w:rPr>
      </w:pPr>
    </w:p>
    <w:p w14:paraId="61E7FF2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Para cimentaciones coladas en sitio, los espesores de plantillas y resistencias del concreto deberá efectuarse de acuerdo con lo que fije la especificación particular del proyecto. </w:t>
      </w:r>
    </w:p>
    <w:p w14:paraId="1C356B71" w14:textId="77777777" w:rsidR="00614CE6" w:rsidRPr="00614CE6" w:rsidRDefault="00614CE6" w:rsidP="00614CE6">
      <w:pPr>
        <w:ind w:left="-851" w:right="-943"/>
        <w:jc w:val="both"/>
        <w:rPr>
          <w:rFonts w:ascii="Noto Sans" w:hAnsi="Noto Sans" w:cs="Noto Sans"/>
          <w:bCs/>
          <w:sz w:val="18"/>
          <w:szCs w:val="18"/>
          <w:lang w:val="es-MX"/>
        </w:rPr>
      </w:pPr>
    </w:p>
    <w:p w14:paraId="48679ED3" w14:textId="3AEDC050" w:rsid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Asimismo, de acuerdo con el t</w:t>
      </w:r>
      <w:r w:rsidR="00A32BC9">
        <w:rPr>
          <w:rFonts w:ascii="Noto Sans" w:hAnsi="Noto Sans" w:cs="Noto Sans"/>
          <w:bCs/>
          <w:sz w:val="18"/>
          <w:szCs w:val="18"/>
          <w:lang w:val="es-MX"/>
        </w:rPr>
        <w:t>ipo de cimentación a ejecutar, E</w:t>
      </w:r>
      <w:r w:rsidRPr="00614CE6">
        <w:rPr>
          <w:rFonts w:ascii="Noto Sans" w:hAnsi="Noto Sans" w:cs="Noto Sans"/>
          <w:bCs/>
          <w:sz w:val="18"/>
          <w:szCs w:val="18"/>
          <w:lang w:val="es-MX"/>
        </w:rPr>
        <w:t>l Contratista, en todo momento deberá apegarse al tomo I de las Guías Técnicas de Construcción del Instituto.</w:t>
      </w:r>
    </w:p>
    <w:p w14:paraId="763A3ED3" w14:textId="77777777" w:rsidR="00A32BC9" w:rsidRDefault="00A32BC9" w:rsidP="00614CE6">
      <w:pPr>
        <w:ind w:left="-851" w:right="-943"/>
        <w:jc w:val="both"/>
        <w:rPr>
          <w:rFonts w:ascii="Noto Sans" w:hAnsi="Noto Sans" w:cs="Noto Sans"/>
          <w:bCs/>
          <w:sz w:val="18"/>
          <w:szCs w:val="18"/>
          <w:lang w:val="es-MX"/>
        </w:rPr>
      </w:pPr>
    </w:p>
    <w:p w14:paraId="4A44D726"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lastRenderedPageBreak/>
        <w:t>6.2.14.</w:t>
      </w:r>
      <w:r w:rsidRPr="00614CE6">
        <w:rPr>
          <w:rFonts w:ascii="Noto Sans" w:hAnsi="Noto Sans" w:cs="Noto Sans"/>
          <w:b/>
          <w:sz w:val="18"/>
          <w:szCs w:val="18"/>
          <w:lang w:val="es-MX"/>
        </w:rPr>
        <w:tab/>
        <w:t>Muros de contención.</w:t>
      </w:r>
    </w:p>
    <w:p w14:paraId="4DFEA61E" w14:textId="77777777" w:rsidR="00614CE6" w:rsidRPr="00614CE6" w:rsidRDefault="00614CE6" w:rsidP="00614CE6">
      <w:pPr>
        <w:ind w:left="-851" w:right="-943"/>
        <w:jc w:val="both"/>
        <w:rPr>
          <w:rFonts w:ascii="Noto Sans" w:hAnsi="Noto Sans" w:cs="Noto Sans"/>
          <w:bCs/>
          <w:sz w:val="18"/>
          <w:szCs w:val="18"/>
          <w:lang w:val="es-MX"/>
        </w:rPr>
      </w:pPr>
    </w:p>
    <w:p w14:paraId="3D37BA85"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Los muros de contención exteriores construidos para dar estabilidad a desniveles del terreno, deberán diseñarse de tal forma que no rebasen los siguientes estados límite de falla: volteo, desplazamiento del muro, falla de la cimentación de este o del talud que lo soporta, o bien rotura estructural. Además, se revisarán los estados límite de servicio, como asentamiento, giro o deformación excesiva del muro. Los empujes se estimarán tomando en cuenta la flexibilidad del muro, el tipo de relleno y el método de colocación de este. Los muros incluirán un sistema de drenaje adecuado que limite el desarrollo de empujes superiores a los de diseño por efectos de presión del agua. </w:t>
      </w:r>
    </w:p>
    <w:p w14:paraId="1DFB5031" w14:textId="77777777" w:rsidR="00614CE6" w:rsidRPr="00614CE6" w:rsidRDefault="00614CE6" w:rsidP="00614CE6">
      <w:pPr>
        <w:ind w:left="-851" w:right="-943"/>
        <w:jc w:val="both"/>
        <w:rPr>
          <w:rFonts w:ascii="Noto Sans" w:hAnsi="Noto Sans" w:cs="Noto Sans"/>
          <w:bCs/>
          <w:sz w:val="18"/>
          <w:szCs w:val="18"/>
          <w:lang w:val="es-MX"/>
        </w:rPr>
      </w:pPr>
    </w:p>
    <w:p w14:paraId="4D403367"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proceso de ejecución de los muros de contención, en caso de requerirse, deberá realizarse conforme a lo que ordene el Instituto y en apego al PE autorizado.</w:t>
      </w:r>
    </w:p>
    <w:p w14:paraId="3300DAD3" w14:textId="77777777" w:rsidR="00614CE6" w:rsidRPr="00614CE6" w:rsidRDefault="00614CE6" w:rsidP="00614CE6">
      <w:pPr>
        <w:ind w:left="-851" w:right="-943"/>
        <w:jc w:val="both"/>
        <w:rPr>
          <w:rFonts w:ascii="Noto Sans" w:hAnsi="Noto Sans" w:cs="Noto Sans"/>
          <w:bCs/>
          <w:sz w:val="18"/>
          <w:szCs w:val="18"/>
          <w:lang w:val="es-MX"/>
        </w:rPr>
      </w:pPr>
    </w:p>
    <w:p w14:paraId="42D7936A"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6.2.15.</w:t>
      </w:r>
      <w:r w:rsidRPr="00614CE6">
        <w:rPr>
          <w:rFonts w:ascii="Noto Sans" w:hAnsi="Noto Sans" w:cs="Noto Sans"/>
          <w:b/>
          <w:sz w:val="18"/>
          <w:szCs w:val="18"/>
          <w:lang w:val="es-MX"/>
        </w:rPr>
        <w:tab/>
        <w:t>Estructuras.</w:t>
      </w:r>
    </w:p>
    <w:p w14:paraId="633F1D47" w14:textId="77777777" w:rsidR="00614CE6" w:rsidRPr="00614CE6" w:rsidRDefault="00614CE6" w:rsidP="00614CE6">
      <w:pPr>
        <w:ind w:left="-851" w:right="-943"/>
        <w:jc w:val="both"/>
        <w:rPr>
          <w:rFonts w:ascii="Noto Sans" w:hAnsi="Noto Sans" w:cs="Noto Sans"/>
          <w:bCs/>
          <w:sz w:val="18"/>
          <w:szCs w:val="18"/>
          <w:lang w:val="es-MX"/>
        </w:rPr>
      </w:pPr>
    </w:p>
    <w:p w14:paraId="0753097C"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cada uno de los casos se deberán construir los elementos de la estructura que a continuación se indican de manera enunciativa y no limitativa, de acuerdo con lo que establezca el PE Autorizado y/o lo que ordene el IMSS.</w:t>
      </w:r>
    </w:p>
    <w:p w14:paraId="179F819D" w14:textId="77777777" w:rsidR="00614CE6" w:rsidRPr="00614CE6" w:rsidRDefault="00614CE6" w:rsidP="00614CE6">
      <w:pPr>
        <w:ind w:left="-851" w:right="-943"/>
        <w:jc w:val="both"/>
        <w:rPr>
          <w:rFonts w:ascii="Noto Sans" w:hAnsi="Noto Sans" w:cs="Noto Sans"/>
          <w:bCs/>
          <w:sz w:val="18"/>
          <w:szCs w:val="18"/>
          <w:lang w:val="es-MX"/>
        </w:rPr>
      </w:pPr>
    </w:p>
    <w:p w14:paraId="5D3C13E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Se deberá procurar que los materiales utilizados cuenten con algún criterio de sustentabilidad como lo son: ser productos de procedencia regional (extraídos, procesados dentro de un radio de 800 km), tener algún porcentaje de contenido reciclado, que sea rápidamente renovable.</w:t>
      </w:r>
    </w:p>
    <w:p w14:paraId="64D4D478" w14:textId="77777777" w:rsidR="00614CE6" w:rsidRPr="00614CE6" w:rsidRDefault="00614CE6" w:rsidP="00614CE6">
      <w:pPr>
        <w:ind w:left="-851" w:right="-943"/>
        <w:jc w:val="both"/>
        <w:rPr>
          <w:rFonts w:ascii="Noto Sans" w:hAnsi="Noto Sans" w:cs="Noto Sans"/>
          <w:bCs/>
          <w:sz w:val="18"/>
          <w:szCs w:val="18"/>
          <w:lang w:val="es-MX"/>
        </w:rPr>
      </w:pPr>
    </w:p>
    <w:p w14:paraId="53E7DEFA" w14:textId="21751491"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a.</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Estructuras.</w:t>
      </w:r>
    </w:p>
    <w:p w14:paraId="0161FF6E" w14:textId="77777777" w:rsidR="00614CE6" w:rsidRPr="00614CE6" w:rsidRDefault="00614CE6" w:rsidP="00614CE6">
      <w:pPr>
        <w:ind w:left="-851" w:right="-943"/>
        <w:jc w:val="both"/>
        <w:rPr>
          <w:rFonts w:ascii="Noto Sans" w:hAnsi="Noto Sans" w:cs="Noto Sans"/>
          <w:bCs/>
          <w:sz w:val="18"/>
          <w:szCs w:val="18"/>
          <w:lang w:val="es-MX"/>
        </w:rPr>
      </w:pPr>
    </w:p>
    <w:p w14:paraId="2790D3F0"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Se entiende por estructuras de concreto construidas mediante un proceso de “Colado en sitio”, al conjunto de elementos estructurales, que, de acuerdo con lo indicado en el proyecto, se construyan empleando concreto hidráulico reforzado o estructuras de acero, conforme a lo indicado en el PE Autorizado y a las Guías Técnicas de Construcción.</w:t>
      </w:r>
    </w:p>
    <w:p w14:paraId="5FF564FC" w14:textId="77777777" w:rsidR="00614CE6" w:rsidRDefault="00614CE6" w:rsidP="00614CE6">
      <w:pPr>
        <w:ind w:left="-851" w:right="-943"/>
        <w:jc w:val="both"/>
        <w:rPr>
          <w:rFonts w:ascii="Noto Sans" w:hAnsi="Noto Sans" w:cs="Noto Sans"/>
          <w:bCs/>
          <w:sz w:val="18"/>
          <w:szCs w:val="18"/>
          <w:lang w:val="es-MX"/>
        </w:rPr>
      </w:pPr>
    </w:p>
    <w:p w14:paraId="7A1F61C5" w14:textId="7D02654E"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En coordinación con el proyecto arquitectónico el proyecto estructural indicará, forma dimensiones, armado y las resistencias requeridas para el concreto y el acero de refuerzo y/o de estructuras de acero, de los diferentes elementos estructurales que integran la estructura. </w:t>
      </w:r>
    </w:p>
    <w:p w14:paraId="20F6C821" w14:textId="77777777" w:rsidR="00614CE6" w:rsidRPr="00614CE6" w:rsidRDefault="00614CE6" w:rsidP="00614CE6">
      <w:pPr>
        <w:ind w:left="-851" w:right="-943"/>
        <w:jc w:val="both"/>
        <w:rPr>
          <w:rFonts w:ascii="Noto Sans" w:hAnsi="Noto Sans" w:cs="Noto Sans"/>
          <w:bCs/>
          <w:sz w:val="18"/>
          <w:szCs w:val="18"/>
          <w:lang w:val="es-MX"/>
        </w:rPr>
      </w:pPr>
    </w:p>
    <w:p w14:paraId="3668581B" w14:textId="148DDC93"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El Contratista en los elementos estructurales que conforman la edificación deberá verificar plomos, alineamientos, niveles, dimensionales dentro de las tolerancias que </w:t>
      </w:r>
      <w:r w:rsidR="00A32BC9" w:rsidRPr="00614CE6">
        <w:rPr>
          <w:rFonts w:ascii="Noto Sans" w:hAnsi="Noto Sans" w:cs="Noto Sans"/>
          <w:bCs/>
          <w:sz w:val="18"/>
          <w:szCs w:val="18"/>
          <w:lang w:val="es-MX"/>
        </w:rPr>
        <w:t>establezcan</w:t>
      </w:r>
      <w:r w:rsidRPr="00614CE6">
        <w:rPr>
          <w:rFonts w:ascii="Noto Sans" w:hAnsi="Noto Sans" w:cs="Noto Sans"/>
          <w:bCs/>
          <w:sz w:val="18"/>
          <w:szCs w:val="18"/>
          <w:lang w:val="es-MX"/>
        </w:rPr>
        <w:t xml:space="preserve"> el PE o las normas vigentes en la materia. </w:t>
      </w:r>
    </w:p>
    <w:p w14:paraId="5C08CD89" w14:textId="77777777" w:rsidR="00614CE6" w:rsidRPr="00614CE6" w:rsidRDefault="00614CE6" w:rsidP="00614CE6">
      <w:pPr>
        <w:ind w:left="-851" w:right="-943"/>
        <w:jc w:val="both"/>
        <w:rPr>
          <w:rFonts w:ascii="Noto Sans" w:hAnsi="Noto Sans" w:cs="Noto Sans"/>
          <w:bCs/>
          <w:sz w:val="18"/>
          <w:szCs w:val="18"/>
          <w:lang w:val="es-MX"/>
        </w:rPr>
      </w:pPr>
    </w:p>
    <w:p w14:paraId="58C1F6C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elementos estructurales que se encuentren en ambiente corrosivo o sujetos a la acción de agentes físicos, químicos o biológicos que puedan hacer disminuir su resistencia, deben ser de material resistente a dichos efectos, o recubiertos con materiales o sustancias protectoras que asegure su funcionamiento dentro de las condiciones previstas en el proyecto.</w:t>
      </w:r>
    </w:p>
    <w:p w14:paraId="242533B8" w14:textId="77777777" w:rsidR="00614CE6" w:rsidRPr="00614CE6" w:rsidRDefault="00614CE6" w:rsidP="00614CE6">
      <w:pPr>
        <w:ind w:left="-851" w:right="-943"/>
        <w:jc w:val="both"/>
        <w:rPr>
          <w:rFonts w:ascii="Noto Sans" w:hAnsi="Noto Sans" w:cs="Noto Sans"/>
          <w:bCs/>
          <w:sz w:val="18"/>
          <w:szCs w:val="18"/>
          <w:lang w:val="es-MX"/>
        </w:rPr>
      </w:pPr>
    </w:p>
    <w:p w14:paraId="423DE43F" w14:textId="2153A88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b.</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Rampas</w:t>
      </w:r>
      <w:r w:rsidR="004D0C0B">
        <w:rPr>
          <w:rFonts w:ascii="Noto Sans" w:hAnsi="Noto Sans" w:cs="Noto Sans"/>
          <w:b/>
          <w:sz w:val="18"/>
          <w:szCs w:val="18"/>
          <w:lang w:val="es-MX"/>
        </w:rPr>
        <w:t xml:space="preserve"> y</w:t>
      </w:r>
      <w:r w:rsidRPr="00614CE6">
        <w:rPr>
          <w:rFonts w:ascii="Noto Sans" w:hAnsi="Noto Sans" w:cs="Noto Sans"/>
          <w:b/>
          <w:sz w:val="18"/>
          <w:szCs w:val="18"/>
          <w:lang w:val="es-MX"/>
        </w:rPr>
        <w:t xml:space="preserve"> Escaleras</w:t>
      </w:r>
    </w:p>
    <w:p w14:paraId="5B6A2CE3" w14:textId="77777777" w:rsidR="00614CE6" w:rsidRPr="00614CE6" w:rsidRDefault="00614CE6" w:rsidP="00614CE6">
      <w:pPr>
        <w:ind w:left="-851" w:right="-943"/>
        <w:jc w:val="both"/>
        <w:rPr>
          <w:rFonts w:ascii="Noto Sans" w:hAnsi="Noto Sans" w:cs="Noto Sans"/>
          <w:bCs/>
          <w:sz w:val="18"/>
          <w:szCs w:val="18"/>
          <w:lang w:val="es-MX"/>
        </w:rPr>
      </w:pPr>
    </w:p>
    <w:p w14:paraId="1348DECD" w14:textId="18C89F81"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Es responsabilidad de cada licitante realizar todas las consideraciones necesarias en su proposición técnica-económica para el suministro, fabricación, instalación, pruebas, puesta en operación y capacitación de personal asignado por el IMSS para todos los elementos como son las rampas</w:t>
      </w:r>
      <w:r w:rsidR="004D0C0B">
        <w:rPr>
          <w:rFonts w:ascii="Noto Sans" w:hAnsi="Noto Sans" w:cs="Noto Sans"/>
          <w:bCs/>
          <w:sz w:val="18"/>
          <w:szCs w:val="18"/>
          <w:lang w:val="es-MX"/>
        </w:rPr>
        <w:t xml:space="preserve"> y</w:t>
      </w:r>
      <w:r w:rsidRPr="00614CE6">
        <w:rPr>
          <w:rFonts w:ascii="Noto Sans" w:hAnsi="Noto Sans" w:cs="Noto Sans"/>
          <w:bCs/>
          <w:sz w:val="18"/>
          <w:szCs w:val="18"/>
          <w:lang w:val="es-MX"/>
        </w:rPr>
        <w:t xml:space="preserve"> escaleras, para garantizar el óptimo funcionamiento de</w:t>
      </w:r>
      <w:r w:rsidR="004D0C0B">
        <w:rPr>
          <w:rFonts w:ascii="Noto Sans" w:hAnsi="Noto Sans" w:cs="Noto Sans"/>
          <w:bCs/>
          <w:sz w:val="18"/>
          <w:szCs w:val="18"/>
          <w:lang w:val="es-MX"/>
        </w:rPr>
        <w:t xml:space="preserve"> </w:t>
      </w:r>
      <w:r w:rsidRPr="00614CE6">
        <w:rPr>
          <w:rFonts w:ascii="Noto Sans" w:hAnsi="Noto Sans" w:cs="Noto Sans"/>
          <w:bCs/>
          <w:sz w:val="18"/>
          <w:szCs w:val="18"/>
          <w:lang w:val="es-MX"/>
        </w:rPr>
        <w:t>l</w:t>
      </w:r>
      <w:r w:rsidR="004D0C0B">
        <w:rPr>
          <w:rFonts w:ascii="Noto Sans" w:hAnsi="Noto Sans" w:cs="Noto Sans"/>
          <w:bCs/>
          <w:sz w:val="18"/>
          <w:szCs w:val="18"/>
          <w:lang w:val="es-MX"/>
        </w:rPr>
        <w:t>a subestación</w:t>
      </w:r>
      <w:r w:rsidRPr="00614CE6">
        <w:rPr>
          <w:rFonts w:ascii="Noto Sans" w:hAnsi="Noto Sans" w:cs="Noto Sans"/>
          <w:bCs/>
          <w:sz w:val="18"/>
          <w:szCs w:val="18"/>
          <w:lang w:val="es-MX"/>
        </w:rPr>
        <w:t>.</w:t>
      </w:r>
    </w:p>
    <w:p w14:paraId="6D982C3F" w14:textId="77777777" w:rsidR="00614CE6" w:rsidRPr="00614CE6" w:rsidRDefault="00614CE6" w:rsidP="00614CE6">
      <w:pPr>
        <w:ind w:left="-851" w:right="-943"/>
        <w:jc w:val="both"/>
        <w:rPr>
          <w:rFonts w:ascii="Noto Sans" w:hAnsi="Noto Sans" w:cs="Noto Sans"/>
          <w:bCs/>
          <w:sz w:val="18"/>
          <w:szCs w:val="18"/>
          <w:lang w:val="es-MX"/>
        </w:rPr>
      </w:pPr>
    </w:p>
    <w:p w14:paraId="01E65B8F"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lastRenderedPageBreak/>
        <w:t>Los trazos, dimensiones, pendientes, sistemas constructivos, materiales y acabados de las rampas y escaleras de acceso al Hospital, debe regirse en todo momento a lo establecido en el PE Autorizado por el IMSS y las Guías Técnicas de Construcción y Normas aplicables.</w:t>
      </w:r>
    </w:p>
    <w:p w14:paraId="7D533B5C" w14:textId="77777777" w:rsidR="00614CE6" w:rsidRPr="00614CE6" w:rsidRDefault="00614CE6" w:rsidP="00614CE6">
      <w:pPr>
        <w:ind w:left="-851" w:right="-943"/>
        <w:jc w:val="both"/>
        <w:rPr>
          <w:rFonts w:ascii="Noto Sans" w:hAnsi="Noto Sans" w:cs="Noto Sans"/>
          <w:bCs/>
          <w:sz w:val="18"/>
          <w:szCs w:val="18"/>
          <w:lang w:val="es-MX"/>
        </w:rPr>
      </w:pPr>
    </w:p>
    <w:p w14:paraId="7D194463"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la instalación de elevadores u otros sistemas automatizados de transporte vertical, el Contratista se debe asegurar de seguir en todo momento las indicaciones de los fabricantes para la transportación, almacenamiento, montaje y pruebas de los equipos, garantizando el correcto funcionamiento a la entrega de estos para la puesta en marcha del Hospital.</w:t>
      </w:r>
    </w:p>
    <w:p w14:paraId="4D618692" w14:textId="77777777" w:rsidR="00614CE6" w:rsidRPr="00614CE6" w:rsidRDefault="00614CE6" w:rsidP="00614CE6">
      <w:pPr>
        <w:ind w:left="-851" w:right="-943"/>
        <w:jc w:val="both"/>
        <w:rPr>
          <w:rFonts w:ascii="Noto Sans" w:hAnsi="Noto Sans" w:cs="Noto Sans"/>
          <w:bCs/>
          <w:sz w:val="18"/>
          <w:szCs w:val="18"/>
          <w:lang w:val="es-MX"/>
        </w:rPr>
      </w:pPr>
    </w:p>
    <w:p w14:paraId="31746B9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Es responsabilidad del Contratista revisar e integrar desde el PE Autorizado, la información relativa a pendientes y longitudes de desarrollo de rampas, con el objetivo de apegarse a los parámetros establecidos en las normas que rigen las instalaciones para discapacitados (Norma ADA).</w:t>
      </w:r>
    </w:p>
    <w:p w14:paraId="5A4FCCC1" w14:textId="77777777" w:rsidR="00614CE6" w:rsidRPr="00614CE6" w:rsidRDefault="00614CE6" w:rsidP="00614CE6">
      <w:pPr>
        <w:ind w:left="-851" w:right="-943"/>
        <w:jc w:val="both"/>
        <w:rPr>
          <w:rFonts w:ascii="Noto Sans" w:hAnsi="Noto Sans" w:cs="Noto Sans"/>
          <w:bCs/>
          <w:sz w:val="18"/>
          <w:szCs w:val="18"/>
          <w:lang w:val="es-MX"/>
        </w:rPr>
      </w:pPr>
    </w:p>
    <w:p w14:paraId="426EE699" w14:textId="77777777" w:rsidR="00614CE6" w:rsidRPr="00E03A00" w:rsidRDefault="00614CE6" w:rsidP="00614CE6">
      <w:pPr>
        <w:ind w:left="-851" w:right="-943"/>
        <w:jc w:val="both"/>
        <w:rPr>
          <w:rFonts w:ascii="Noto Sans" w:hAnsi="Noto Sans" w:cs="Noto Sans"/>
          <w:b/>
          <w:sz w:val="18"/>
          <w:szCs w:val="18"/>
          <w:lang w:val="es-MX"/>
        </w:rPr>
      </w:pPr>
      <w:r w:rsidRPr="00E03A00">
        <w:rPr>
          <w:rFonts w:ascii="Noto Sans" w:hAnsi="Noto Sans" w:cs="Noto Sans"/>
          <w:b/>
          <w:sz w:val="18"/>
          <w:szCs w:val="18"/>
          <w:lang w:val="es-MX"/>
        </w:rPr>
        <w:t>c.</w:t>
      </w:r>
      <w:r w:rsidRPr="00E03A00">
        <w:rPr>
          <w:rFonts w:ascii="Noto Sans" w:hAnsi="Noto Sans" w:cs="Noto Sans"/>
          <w:b/>
          <w:sz w:val="18"/>
          <w:szCs w:val="18"/>
          <w:lang w:val="es-MX"/>
        </w:rPr>
        <w:tab/>
        <w:t>Construcción de muros de tabique, block de concreto y panel de yeso o cemento.</w:t>
      </w:r>
    </w:p>
    <w:p w14:paraId="3391574C" w14:textId="77777777" w:rsidR="00614CE6" w:rsidRPr="00614CE6" w:rsidRDefault="00614CE6" w:rsidP="00614CE6">
      <w:pPr>
        <w:ind w:left="-851" w:right="-943"/>
        <w:jc w:val="both"/>
        <w:rPr>
          <w:rFonts w:ascii="Noto Sans" w:hAnsi="Noto Sans" w:cs="Noto Sans"/>
          <w:bCs/>
          <w:sz w:val="18"/>
          <w:szCs w:val="18"/>
          <w:lang w:val="es-MX"/>
        </w:rPr>
      </w:pPr>
    </w:p>
    <w:p w14:paraId="69CEBEAC"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los fines de este documento, se considerarán muros todos aquellos elementos arquitectónicos y/o estructurales construidos de forma vertical para delimitar espacios y/o transmitir cargas. En la construcción de muros se deben emplear los materiales especificados en el proyecto.</w:t>
      </w:r>
    </w:p>
    <w:p w14:paraId="3B75B1F0" w14:textId="77777777" w:rsidR="00614CE6" w:rsidRPr="00614CE6" w:rsidRDefault="00614CE6" w:rsidP="00614CE6">
      <w:pPr>
        <w:ind w:left="-851" w:right="-943"/>
        <w:jc w:val="both"/>
        <w:rPr>
          <w:rFonts w:ascii="Noto Sans" w:hAnsi="Noto Sans" w:cs="Noto Sans"/>
          <w:bCs/>
          <w:sz w:val="18"/>
          <w:szCs w:val="18"/>
          <w:lang w:val="es-MX"/>
        </w:rPr>
      </w:pPr>
    </w:p>
    <w:p w14:paraId="2D381BC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lo referente a refuerzos de concreto armado en los muros (como dalas, castillos y cerramientos), deben atenderse íntegramente a lo indicado en el PE Autorizado por el IMSS.</w:t>
      </w:r>
    </w:p>
    <w:p w14:paraId="5C8E8818" w14:textId="77777777" w:rsidR="00614CE6" w:rsidRPr="00614CE6" w:rsidRDefault="00614CE6" w:rsidP="00614CE6">
      <w:pPr>
        <w:ind w:left="-851" w:right="-943"/>
        <w:jc w:val="both"/>
        <w:rPr>
          <w:rFonts w:ascii="Noto Sans" w:hAnsi="Noto Sans" w:cs="Noto Sans"/>
          <w:bCs/>
          <w:sz w:val="18"/>
          <w:szCs w:val="18"/>
          <w:lang w:val="es-MX"/>
        </w:rPr>
      </w:pPr>
    </w:p>
    <w:p w14:paraId="6307E2A6"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Las dimensiones, disposición de las piezas, juntas, tratamiento superficial y demás características de acabados en muros están determinadas por los planos y especificaciones del proyecto.</w:t>
      </w:r>
    </w:p>
    <w:p w14:paraId="408EE3A7" w14:textId="77777777" w:rsidR="00614CE6" w:rsidRPr="00614CE6" w:rsidRDefault="00614CE6" w:rsidP="00614CE6">
      <w:pPr>
        <w:ind w:left="-851" w:right="-943"/>
        <w:jc w:val="both"/>
        <w:rPr>
          <w:rFonts w:ascii="Noto Sans" w:hAnsi="Noto Sans" w:cs="Noto Sans"/>
          <w:bCs/>
          <w:sz w:val="18"/>
          <w:szCs w:val="18"/>
          <w:lang w:val="es-MX"/>
        </w:rPr>
      </w:pPr>
    </w:p>
    <w:p w14:paraId="44C0665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dar por terminada la construcción de los muros, se verificará que los alineamientos, posiciones, niveles, dimensiones, formas y acabados de los elementos estructurales cumplan con lo fijado en el proyecto y/o con las modificaciones y ajustes propuestos por el proyectista y avalados por el IMSS, para su registro en la bitácora correspondiente. Las tolerancias para los acabados, espesores, desplazamientos, desplomes y distancias estarán contenidas en las especificaciones correspondientes.</w:t>
      </w:r>
    </w:p>
    <w:p w14:paraId="24230E4B" w14:textId="77777777" w:rsidR="00614CE6" w:rsidRPr="00614CE6" w:rsidRDefault="00614CE6" w:rsidP="00614CE6">
      <w:pPr>
        <w:ind w:left="-851" w:right="-943"/>
        <w:jc w:val="both"/>
        <w:rPr>
          <w:rFonts w:ascii="Noto Sans" w:hAnsi="Noto Sans" w:cs="Noto Sans"/>
          <w:bCs/>
          <w:sz w:val="18"/>
          <w:szCs w:val="18"/>
          <w:lang w:val="es-MX"/>
        </w:rPr>
      </w:pPr>
    </w:p>
    <w:p w14:paraId="6FE8224B"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6.2.16.</w:t>
      </w:r>
      <w:r w:rsidRPr="00614CE6">
        <w:rPr>
          <w:rFonts w:ascii="Noto Sans" w:hAnsi="Noto Sans" w:cs="Noto Sans"/>
          <w:b/>
          <w:sz w:val="18"/>
          <w:szCs w:val="18"/>
          <w:lang w:val="es-MX"/>
        </w:rPr>
        <w:tab/>
        <w:t>Albañilería</w:t>
      </w:r>
    </w:p>
    <w:p w14:paraId="3778894A" w14:textId="77777777" w:rsidR="00614CE6" w:rsidRPr="00614CE6" w:rsidRDefault="00614CE6" w:rsidP="00614CE6">
      <w:pPr>
        <w:ind w:left="-851" w:right="-943"/>
        <w:jc w:val="both"/>
        <w:rPr>
          <w:rFonts w:ascii="Noto Sans" w:hAnsi="Noto Sans" w:cs="Noto Sans"/>
          <w:b/>
          <w:sz w:val="18"/>
          <w:szCs w:val="18"/>
          <w:lang w:val="es-MX"/>
        </w:rPr>
      </w:pPr>
    </w:p>
    <w:p w14:paraId="2637A10B" w14:textId="60D7BE12"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a.</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 xml:space="preserve">Muros de tabique, block de concreto y panel de yeso o cemento. </w:t>
      </w:r>
    </w:p>
    <w:p w14:paraId="3F29EF93" w14:textId="77777777" w:rsidR="00614CE6" w:rsidRPr="00614CE6" w:rsidRDefault="00614CE6" w:rsidP="00614CE6">
      <w:pPr>
        <w:ind w:left="-851" w:right="-943"/>
        <w:jc w:val="both"/>
        <w:rPr>
          <w:rFonts w:ascii="Noto Sans" w:hAnsi="Noto Sans" w:cs="Noto Sans"/>
          <w:bCs/>
          <w:sz w:val="18"/>
          <w:szCs w:val="18"/>
          <w:lang w:val="es-MX"/>
        </w:rPr>
      </w:pPr>
    </w:p>
    <w:p w14:paraId="46D8A64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Para los fines de este documento, se considerarán muros todos aquellos elementos arquitectónicos y/o estructurales construidos de forma vertical para delimitar espacios y/o transmitir cargas. En la construcción de muros se deben emplear los materiales especificados en el proyecto. </w:t>
      </w:r>
    </w:p>
    <w:p w14:paraId="0070D841" w14:textId="77777777" w:rsidR="00614CE6" w:rsidRPr="00614CE6" w:rsidRDefault="00614CE6" w:rsidP="00614CE6">
      <w:pPr>
        <w:ind w:left="-851" w:right="-943"/>
        <w:jc w:val="both"/>
        <w:rPr>
          <w:rFonts w:ascii="Noto Sans" w:hAnsi="Noto Sans" w:cs="Noto Sans"/>
          <w:bCs/>
          <w:sz w:val="18"/>
          <w:szCs w:val="18"/>
          <w:lang w:val="es-MX"/>
        </w:rPr>
      </w:pPr>
    </w:p>
    <w:p w14:paraId="0424E7E5"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Las dimensiones, disposición de las piezas, juntas, tratamiento superficial y demás características de acabados en muros están determinadas por los planos y especificaciones del proyecto. </w:t>
      </w:r>
    </w:p>
    <w:p w14:paraId="16E0EB1A" w14:textId="77777777" w:rsidR="00614CE6" w:rsidRPr="00614CE6" w:rsidRDefault="00614CE6" w:rsidP="00614CE6">
      <w:pPr>
        <w:ind w:left="-851" w:right="-943"/>
        <w:jc w:val="both"/>
        <w:rPr>
          <w:rFonts w:ascii="Noto Sans" w:hAnsi="Noto Sans" w:cs="Noto Sans"/>
          <w:bCs/>
          <w:sz w:val="18"/>
          <w:szCs w:val="18"/>
          <w:lang w:val="es-MX"/>
        </w:rPr>
      </w:pPr>
    </w:p>
    <w:p w14:paraId="4DA7F82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Para dar por terminada la construcción de los muros, se verificará que los alineamientos, posiciones, niveles, dimensiones, formas y acabados de los elementos estructurales cumplan con lo fijado en el proyecto y/o con las modificaciones y ajustes propuestos por el proyectista y avalados por el IMSS, para su registro en la bitácora correspondiente. Las tolerancias para los acabados, espesores, desplazamientos, desplomes y distancias estarán contenidas en las especificaciones correspondientes. </w:t>
      </w:r>
    </w:p>
    <w:p w14:paraId="3FE8CBF7" w14:textId="77777777" w:rsidR="00614CE6" w:rsidRPr="00614CE6" w:rsidRDefault="00614CE6" w:rsidP="00614CE6">
      <w:pPr>
        <w:ind w:left="-851" w:right="-943"/>
        <w:jc w:val="both"/>
        <w:rPr>
          <w:rFonts w:ascii="Noto Sans" w:hAnsi="Noto Sans" w:cs="Noto Sans"/>
          <w:bCs/>
          <w:sz w:val="18"/>
          <w:szCs w:val="18"/>
          <w:lang w:val="es-MX"/>
        </w:rPr>
      </w:pPr>
    </w:p>
    <w:p w14:paraId="60E5AB2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lastRenderedPageBreak/>
        <w:t xml:space="preserve">En su caso, los muros de fachada que vayan a recibir recubrimientos sujetos a estos deberán preverse los anclajes que a juicio del Instituto sean necesarios. Cuando el provecto estructural así lo señale, los refuerzos de concreto armado de los muros deberán anclarse a la estructura. </w:t>
      </w:r>
    </w:p>
    <w:p w14:paraId="65E4E57E" w14:textId="77777777" w:rsidR="00614CE6" w:rsidRPr="00614CE6" w:rsidRDefault="00614CE6" w:rsidP="00614CE6">
      <w:pPr>
        <w:ind w:left="-851" w:right="-943"/>
        <w:jc w:val="both"/>
        <w:rPr>
          <w:rFonts w:ascii="Noto Sans" w:hAnsi="Noto Sans" w:cs="Noto Sans"/>
          <w:bCs/>
          <w:sz w:val="18"/>
          <w:szCs w:val="18"/>
          <w:lang w:val="es-MX"/>
        </w:rPr>
      </w:pPr>
    </w:p>
    <w:p w14:paraId="1944EE30"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Cuando se utilice muros divisorios los rellenos deberán utilizarse juntas con os elementos estructurales considerando las zonas sísmicas o asísmicas. El material y el espesor de esta junta estarán dados por el proyecto y lo ordenado por el Instituto. </w:t>
      </w:r>
    </w:p>
    <w:p w14:paraId="047271FF" w14:textId="77777777" w:rsidR="00614CE6" w:rsidRPr="00614CE6" w:rsidRDefault="00614CE6" w:rsidP="00614CE6">
      <w:pPr>
        <w:ind w:left="-851" w:right="-943"/>
        <w:jc w:val="both"/>
        <w:rPr>
          <w:rFonts w:ascii="Noto Sans" w:hAnsi="Noto Sans" w:cs="Noto Sans"/>
          <w:bCs/>
          <w:sz w:val="18"/>
          <w:szCs w:val="18"/>
          <w:lang w:val="es-MX"/>
        </w:rPr>
      </w:pPr>
    </w:p>
    <w:p w14:paraId="358BECD9"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Todos los muros expuestos a humedades o salinidad deberán recibir el tratamiento de impermeabilización que en cada caso señale el Instituto.</w:t>
      </w:r>
    </w:p>
    <w:p w14:paraId="540A16EC" w14:textId="77777777" w:rsidR="00614CE6" w:rsidRPr="00614CE6" w:rsidRDefault="00614CE6" w:rsidP="00614CE6">
      <w:pPr>
        <w:ind w:left="-851" w:right="-943"/>
        <w:jc w:val="both"/>
        <w:rPr>
          <w:rFonts w:ascii="Noto Sans" w:hAnsi="Noto Sans" w:cs="Noto Sans"/>
          <w:bCs/>
          <w:sz w:val="18"/>
          <w:szCs w:val="18"/>
          <w:lang w:val="es-MX"/>
        </w:rPr>
      </w:pPr>
    </w:p>
    <w:p w14:paraId="221E50A0"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b.</w:t>
      </w:r>
      <w:r w:rsidRPr="00614CE6">
        <w:rPr>
          <w:rFonts w:ascii="Noto Sans" w:hAnsi="Noto Sans" w:cs="Noto Sans"/>
          <w:b/>
          <w:sz w:val="18"/>
          <w:szCs w:val="18"/>
          <w:lang w:val="es-MX"/>
        </w:rPr>
        <w:tab/>
        <w:t xml:space="preserve">Castillos y cadenas. </w:t>
      </w:r>
    </w:p>
    <w:p w14:paraId="0007CB64" w14:textId="77777777" w:rsidR="00614CE6" w:rsidRPr="00614CE6" w:rsidRDefault="00614CE6" w:rsidP="00614CE6">
      <w:pPr>
        <w:ind w:left="-851" w:right="-943"/>
        <w:jc w:val="both"/>
        <w:rPr>
          <w:rFonts w:ascii="Noto Sans" w:hAnsi="Noto Sans" w:cs="Noto Sans"/>
          <w:bCs/>
          <w:sz w:val="18"/>
          <w:szCs w:val="18"/>
          <w:lang w:val="es-MX"/>
        </w:rPr>
      </w:pPr>
    </w:p>
    <w:p w14:paraId="461276D2"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Para lo referente a refuerzos de concreto armado en los muros (como dalas, castillos y cerramientos), deben atenderse íntegramente a lo indicado en el PE Autorizado por el IMSS. </w:t>
      </w:r>
    </w:p>
    <w:p w14:paraId="4D6538AC" w14:textId="77777777" w:rsidR="00614CE6" w:rsidRPr="00614CE6" w:rsidRDefault="00614CE6" w:rsidP="00614CE6">
      <w:pPr>
        <w:ind w:left="-851" w:right="-943"/>
        <w:jc w:val="both"/>
        <w:rPr>
          <w:rFonts w:ascii="Noto Sans" w:hAnsi="Noto Sans" w:cs="Noto Sans"/>
          <w:bCs/>
          <w:sz w:val="18"/>
          <w:szCs w:val="18"/>
          <w:lang w:val="es-MX"/>
        </w:rPr>
      </w:pPr>
    </w:p>
    <w:p w14:paraId="3F3BF28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La localización, espaciamiento, sección, armado, fatigas de trabajo, acabados y demás características de las cadenas y castillos, estarán dadas por el proyecto y/o por el Instituto </w:t>
      </w:r>
    </w:p>
    <w:p w14:paraId="79D503C7" w14:textId="77777777" w:rsidR="00614CE6" w:rsidRPr="00614CE6" w:rsidRDefault="00614CE6" w:rsidP="00614CE6">
      <w:pPr>
        <w:ind w:left="-851" w:right="-943"/>
        <w:jc w:val="both"/>
        <w:rPr>
          <w:rFonts w:ascii="Noto Sans" w:hAnsi="Noto Sans" w:cs="Noto Sans"/>
          <w:bCs/>
          <w:sz w:val="18"/>
          <w:szCs w:val="18"/>
          <w:lang w:val="es-MX"/>
        </w:rPr>
      </w:pPr>
    </w:p>
    <w:p w14:paraId="7BFEF375"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Deberán construirse cadenas de concreto sobre el coronamiento de cimientos de mampostería como desplante de muros, en remates horizontales o inclinados de bardas, en pretiles y muros que no vayan a estar ligados en su parte superior con elementos de la estructura y en cerramientos de puertas y ventanas. </w:t>
      </w:r>
    </w:p>
    <w:p w14:paraId="7ECECD9B" w14:textId="77777777" w:rsidR="00614CE6" w:rsidRPr="00614CE6" w:rsidRDefault="00614CE6" w:rsidP="00614CE6">
      <w:pPr>
        <w:ind w:left="-851" w:right="-943"/>
        <w:jc w:val="both"/>
        <w:rPr>
          <w:rFonts w:ascii="Noto Sans" w:hAnsi="Noto Sans" w:cs="Noto Sans"/>
          <w:bCs/>
          <w:sz w:val="18"/>
          <w:szCs w:val="18"/>
          <w:lang w:val="es-MX"/>
        </w:rPr>
      </w:pPr>
    </w:p>
    <w:p w14:paraId="5EB2A81F" w14:textId="34C71C2C"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c.</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 xml:space="preserve">Firmes. </w:t>
      </w:r>
    </w:p>
    <w:p w14:paraId="06E88DFF" w14:textId="77777777" w:rsidR="00614CE6" w:rsidRPr="00614CE6" w:rsidRDefault="00614CE6" w:rsidP="00614CE6">
      <w:pPr>
        <w:ind w:left="-851" w:right="-943"/>
        <w:jc w:val="both"/>
        <w:rPr>
          <w:rFonts w:ascii="Noto Sans" w:hAnsi="Noto Sans" w:cs="Noto Sans"/>
          <w:bCs/>
          <w:sz w:val="18"/>
          <w:szCs w:val="18"/>
          <w:lang w:val="es-MX"/>
        </w:rPr>
      </w:pPr>
    </w:p>
    <w:p w14:paraId="229C3639"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Previamente a la iniciación del colado, deberá verificar que el terreno de desplante posea el grado de compactación indicado por el proyecto y/o por el Instituto. Cuando se especifique el empleo del acero deberá calzarse adecuadamente y colocar éste en la parte media del firme para que los esfuerzos por temperatura se absorban correctamente. Tanto el espesor del firme como la </w:t>
      </w:r>
      <w:proofErr w:type="spellStart"/>
      <w:r w:rsidRPr="00614CE6">
        <w:rPr>
          <w:rFonts w:ascii="Noto Sans" w:hAnsi="Noto Sans" w:cs="Noto Sans"/>
          <w:bCs/>
          <w:sz w:val="18"/>
          <w:szCs w:val="18"/>
          <w:lang w:val="es-MX"/>
        </w:rPr>
        <w:t>F'c</w:t>
      </w:r>
      <w:proofErr w:type="spellEnd"/>
      <w:r w:rsidRPr="00614CE6">
        <w:rPr>
          <w:rFonts w:ascii="Noto Sans" w:hAnsi="Noto Sans" w:cs="Noto Sans"/>
          <w:bCs/>
          <w:sz w:val="18"/>
          <w:szCs w:val="18"/>
          <w:lang w:val="es-MX"/>
        </w:rPr>
        <w:t xml:space="preserve"> del concreto empleado, serán fijados por el proyecto y/o por el Instituto. Sin embargo, la resistencia no será menor de 100 kg/cm2 y el espesor no será inferior a 8 cm. </w:t>
      </w:r>
    </w:p>
    <w:p w14:paraId="5DD8E03A" w14:textId="77777777" w:rsidR="00614CE6" w:rsidRPr="00614CE6" w:rsidRDefault="00614CE6" w:rsidP="00614CE6">
      <w:pPr>
        <w:ind w:left="-851" w:right="-943"/>
        <w:jc w:val="both"/>
        <w:rPr>
          <w:rFonts w:ascii="Noto Sans" w:hAnsi="Noto Sans" w:cs="Noto Sans"/>
          <w:bCs/>
          <w:sz w:val="18"/>
          <w:szCs w:val="18"/>
          <w:lang w:val="es-MX"/>
        </w:rPr>
      </w:pPr>
    </w:p>
    <w:p w14:paraId="641F01C3" w14:textId="559098BA"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d.</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 xml:space="preserve">Recubrimientos de mortero. </w:t>
      </w:r>
    </w:p>
    <w:p w14:paraId="149376E0" w14:textId="77777777" w:rsidR="00614CE6" w:rsidRPr="00614CE6" w:rsidRDefault="00614CE6" w:rsidP="00614CE6">
      <w:pPr>
        <w:ind w:left="-851" w:right="-943"/>
        <w:jc w:val="both"/>
        <w:rPr>
          <w:rFonts w:ascii="Noto Sans" w:hAnsi="Noto Sans" w:cs="Noto Sans"/>
          <w:bCs/>
          <w:sz w:val="18"/>
          <w:szCs w:val="18"/>
          <w:lang w:val="es-MX"/>
        </w:rPr>
      </w:pPr>
    </w:p>
    <w:p w14:paraId="78442B77"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Por lo que se refiere a la ejecución de los recubrimientos de mortero, cuando se realicen sobre superficies de concreto, éstas deberán picarse previamente en el grado que fije el Instituto y empleando la herramienta que para cada caso se apruebe. La superficie por recubrir deberá estar desprovista de materiales sueltos e irregularidades.</w:t>
      </w:r>
    </w:p>
    <w:p w14:paraId="6A4467FE" w14:textId="77777777" w:rsidR="00614CE6" w:rsidRPr="00614CE6" w:rsidRDefault="00614CE6" w:rsidP="00614CE6">
      <w:pPr>
        <w:ind w:left="-851" w:right="-943"/>
        <w:jc w:val="both"/>
        <w:rPr>
          <w:rFonts w:ascii="Noto Sans" w:hAnsi="Noto Sans" w:cs="Noto Sans"/>
          <w:bCs/>
          <w:sz w:val="18"/>
          <w:szCs w:val="18"/>
          <w:lang w:val="es-MX"/>
        </w:rPr>
      </w:pPr>
    </w:p>
    <w:p w14:paraId="5D566D8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En cuanto al acabado superficial, se denominan repellados los recubrimientos de mortero emparejados a regla, finos y pulidos a los aplanados con acabado en su superficie. </w:t>
      </w:r>
    </w:p>
    <w:p w14:paraId="57B5210C" w14:textId="77777777" w:rsidR="00614CE6" w:rsidRPr="00614CE6" w:rsidRDefault="00614CE6" w:rsidP="00614CE6">
      <w:pPr>
        <w:ind w:left="-851" w:right="-943"/>
        <w:jc w:val="both"/>
        <w:rPr>
          <w:rFonts w:ascii="Noto Sans" w:hAnsi="Noto Sans" w:cs="Noto Sans"/>
          <w:bCs/>
          <w:sz w:val="18"/>
          <w:szCs w:val="18"/>
          <w:lang w:val="es-MX"/>
        </w:rPr>
      </w:pPr>
    </w:p>
    <w:p w14:paraId="5AC1A200" w14:textId="77777777" w:rsid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Los aplanados impermeables, acústicos, protectores de radiaciones, aislantes térmicos, etc., se especificarán, en cada caso, por separado. Los aplanados o repellados hechos con mortero de cemento deberán curarse con agua, o cualquier otro procedimiento similar, durante un lapso mínimo de 3 días a partir de verificado el fraguado inicial. Los aplanados elaborados con cemento arena gravilla o grava se sujetarán a lo especificado en proyecto o indicado por el Instituto tanto en su acabado, espesor y refuerzo en su caso. </w:t>
      </w:r>
    </w:p>
    <w:p w14:paraId="2148D23D" w14:textId="77777777" w:rsidR="00614CE6" w:rsidRDefault="00614CE6" w:rsidP="00614CE6">
      <w:pPr>
        <w:ind w:left="-851" w:right="-943"/>
        <w:jc w:val="both"/>
        <w:rPr>
          <w:rFonts w:ascii="Noto Sans" w:hAnsi="Noto Sans" w:cs="Noto Sans"/>
          <w:bCs/>
          <w:sz w:val="18"/>
          <w:szCs w:val="18"/>
          <w:lang w:val="es-MX"/>
        </w:rPr>
      </w:pPr>
    </w:p>
    <w:p w14:paraId="4BC7EFC7" w14:textId="77777777" w:rsidR="00E03A00" w:rsidRDefault="00E03A00" w:rsidP="00614CE6">
      <w:pPr>
        <w:ind w:left="-851" w:right="-943"/>
        <w:jc w:val="both"/>
        <w:rPr>
          <w:rFonts w:ascii="Noto Sans" w:hAnsi="Noto Sans" w:cs="Noto Sans"/>
          <w:bCs/>
          <w:sz w:val="18"/>
          <w:szCs w:val="18"/>
          <w:lang w:val="es-MX"/>
        </w:rPr>
      </w:pPr>
    </w:p>
    <w:p w14:paraId="5170AF45" w14:textId="6E5F5C5F"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lastRenderedPageBreak/>
        <w:t>e.</w:t>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Impermeabilizaciones.</w:t>
      </w:r>
    </w:p>
    <w:p w14:paraId="6B00B8AA" w14:textId="77777777" w:rsidR="00614CE6" w:rsidRPr="00614CE6" w:rsidRDefault="00614CE6" w:rsidP="00614CE6">
      <w:pPr>
        <w:ind w:left="-851" w:right="-943"/>
        <w:jc w:val="both"/>
        <w:rPr>
          <w:rFonts w:ascii="Noto Sans" w:hAnsi="Noto Sans" w:cs="Noto Sans"/>
          <w:bCs/>
          <w:sz w:val="18"/>
          <w:szCs w:val="18"/>
          <w:lang w:val="es-MX"/>
        </w:rPr>
      </w:pPr>
    </w:p>
    <w:p w14:paraId="15B9405B"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Los materiales que el Contratista emplee en las impermeabilizaciones deberán cumplir las normas de calidad que en cada caso fije el PE autorizado, y/u ordene el Instituto. </w:t>
      </w:r>
    </w:p>
    <w:p w14:paraId="7EE69A6D" w14:textId="77777777" w:rsidR="00614CE6" w:rsidRPr="00614CE6" w:rsidRDefault="00614CE6" w:rsidP="00614CE6">
      <w:pPr>
        <w:ind w:left="-851" w:right="-943"/>
        <w:jc w:val="both"/>
        <w:rPr>
          <w:rFonts w:ascii="Noto Sans" w:hAnsi="Noto Sans" w:cs="Noto Sans"/>
          <w:bCs/>
          <w:sz w:val="18"/>
          <w:szCs w:val="18"/>
          <w:lang w:val="es-MX"/>
        </w:rPr>
      </w:pPr>
    </w:p>
    <w:p w14:paraId="6FBF50B7"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materiales deberán para su aplicación seleccionarse tomando en consideración las características climatológicas de la zona donde se lleve a efecto la construcción por impermeabilizar y deberán ser aprobados previamente por el Instituto. En cada caso el PE autorizado y/o Instituto indicarán el tipo de calidad de los materiales que se utilicen para la impermeabilización correspondiente.</w:t>
      </w:r>
    </w:p>
    <w:p w14:paraId="198865E8" w14:textId="77777777" w:rsidR="00614CE6" w:rsidRPr="00614CE6" w:rsidRDefault="00614CE6" w:rsidP="00614CE6">
      <w:pPr>
        <w:ind w:left="-851" w:right="-943"/>
        <w:jc w:val="both"/>
        <w:rPr>
          <w:rFonts w:ascii="Noto Sans" w:hAnsi="Noto Sans" w:cs="Noto Sans"/>
          <w:bCs/>
          <w:sz w:val="18"/>
          <w:szCs w:val="18"/>
          <w:lang w:val="es-MX"/>
        </w:rPr>
      </w:pPr>
    </w:p>
    <w:p w14:paraId="20BA3EA3"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6.2.17.</w:t>
      </w:r>
      <w:r w:rsidRPr="00614CE6">
        <w:rPr>
          <w:rFonts w:ascii="Noto Sans" w:hAnsi="Noto Sans" w:cs="Noto Sans"/>
          <w:b/>
          <w:sz w:val="18"/>
          <w:szCs w:val="18"/>
          <w:lang w:val="es-MX"/>
        </w:rPr>
        <w:tab/>
        <w:t>Consideraciones adicionales.</w:t>
      </w:r>
    </w:p>
    <w:p w14:paraId="2401C663" w14:textId="77777777" w:rsidR="00614CE6" w:rsidRPr="00614CE6" w:rsidRDefault="00614CE6" w:rsidP="00614CE6">
      <w:pPr>
        <w:ind w:left="-851" w:right="-943"/>
        <w:jc w:val="both"/>
        <w:rPr>
          <w:rFonts w:ascii="Noto Sans" w:hAnsi="Noto Sans" w:cs="Noto Sans"/>
          <w:bCs/>
          <w:sz w:val="18"/>
          <w:szCs w:val="18"/>
          <w:lang w:val="es-MX"/>
        </w:rPr>
      </w:pPr>
    </w:p>
    <w:p w14:paraId="73248F4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contar con un laboratorio acreditado, conforme a lo contemplado en las especificaciones particulares y estos T.R, para el aseguramiento y control de calidad de materiales (aceros, concreto, compactaciones, calidad de suelos) y en general de todos y cada uno de los procesos que se detallaron anteriormente, de acuerdo con lo que indique el proyecto y/o lo que ordene el IMSS.</w:t>
      </w:r>
    </w:p>
    <w:p w14:paraId="5C991298" w14:textId="77777777" w:rsidR="00614CE6" w:rsidRPr="00614CE6" w:rsidRDefault="00614CE6" w:rsidP="00614CE6">
      <w:pPr>
        <w:ind w:left="-851" w:right="-943"/>
        <w:jc w:val="both"/>
        <w:rPr>
          <w:rFonts w:ascii="Noto Sans" w:hAnsi="Noto Sans" w:cs="Noto Sans"/>
          <w:bCs/>
          <w:sz w:val="18"/>
          <w:szCs w:val="18"/>
          <w:lang w:val="es-MX"/>
        </w:rPr>
      </w:pPr>
    </w:p>
    <w:p w14:paraId="776B4AD3"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6.2.18.</w:t>
      </w:r>
      <w:r w:rsidRPr="00614CE6">
        <w:rPr>
          <w:rFonts w:ascii="Noto Sans" w:hAnsi="Noto Sans" w:cs="Noto Sans"/>
          <w:b/>
          <w:sz w:val="18"/>
          <w:szCs w:val="18"/>
          <w:lang w:val="es-MX"/>
        </w:rPr>
        <w:tab/>
        <w:t>Carpintería, herrería y cancelería.</w:t>
      </w:r>
    </w:p>
    <w:p w14:paraId="6A227949" w14:textId="77777777" w:rsidR="00614CE6" w:rsidRPr="00614CE6" w:rsidRDefault="00614CE6" w:rsidP="00614CE6">
      <w:pPr>
        <w:ind w:left="-851" w:right="-943"/>
        <w:jc w:val="both"/>
        <w:rPr>
          <w:rFonts w:ascii="Noto Sans" w:hAnsi="Noto Sans" w:cs="Noto Sans"/>
          <w:bCs/>
          <w:sz w:val="18"/>
          <w:szCs w:val="18"/>
          <w:lang w:val="es-MX"/>
        </w:rPr>
      </w:pPr>
    </w:p>
    <w:p w14:paraId="4793D071"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 colocación de elementos de carpintería, herrería y cancelería se ajustarán en todos los casos, a las especificaciones de dimensiones, acabados y sistemas de sujeción indicados en el PE Autorizado por el IMSS.</w:t>
      </w:r>
    </w:p>
    <w:p w14:paraId="0CB0609C" w14:textId="77777777" w:rsidR="00614CE6" w:rsidRPr="00614CE6" w:rsidRDefault="00614CE6" w:rsidP="00614CE6">
      <w:pPr>
        <w:ind w:left="-851" w:right="-943"/>
        <w:jc w:val="both"/>
        <w:rPr>
          <w:rFonts w:ascii="Noto Sans" w:hAnsi="Noto Sans" w:cs="Noto Sans"/>
          <w:bCs/>
          <w:sz w:val="18"/>
          <w:szCs w:val="18"/>
          <w:lang w:val="es-MX"/>
        </w:rPr>
      </w:pPr>
    </w:p>
    <w:p w14:paraId="6577072D" w14:textId="0193682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Previo a la fabricación y colocación de todos los elementos de herre</w:t>
      </w:r>
      <w:r w:rsidR="00A32BC9">
        <w:rPr>
          <w:rFonts w:ascii="Noto Sans" w:hAnsi="Noto Sans" w:cs="Noto Sans"/>
          <w:bCs/>
          <w:sz w:val="18"/>
          <w:szCs w:val="18"/>
          <w:lang w:val="es-MX"/>
        </w:rPr>
        <w:t>ría, carpintería o cancelería, E</w:t>
      </w:r>
      <w:r w:rsidRPr="00614CE6">
        <w:rPr>
          <w:rFonts w:ascii="Noto Sans" w:hAnsi="Noto Sans" w:cs="Noto Sans"/>
          <w:bCs/>
          <w:sz w:val="18"/>
          <w:szCs w:val="18"/>
          <w:lang w:val="es-MX"/>
        </w:rPr>
        <w:t>l Contratista debe verificar en obra las dimensiones, espacios, escuadras y plomos de los elementos estructurales sobre los cuales se instalarán. De esta manera, todos los elementos se harán a la medida y con los ajustes que las condiciones requieran, salvo que en los planos se indique otra cosa.</w:t>
      </w:r>
    </w:p>
    <w:p w14:paraId="225B46A1" w14:textId="77777777" w:rsidR="00614CE6" w:rsidRPr="00614CE6" w:rsidRDefault="00614CE6" w:rsidP="00614CE6">
      <w:pPr>
        <w:ind w:left="-851" w:right="-943"/>
        <w:jc w:val="both"/>
        <w:rPr>
          <w:rFonts w:ascii="Noto Sans" w:hAnsi="Noto Sans" w:cs="Noto Sans"/>
          <w:bCs/>
          <w:sz w:val="18"/>
          <w:szCs w:val="18"/>
          <w:lang w:val="es-MX"/>
        </w:rPr>
      </w:pPr>
    </w:p>
    <w:p w14:paraId="22B15CF1"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En el caso de marcos y puertas de madera o metal, se seguirán en todo momento las indicaciones de dimensiones, acabados, colores, abatimientos y herrajes que marquen los planos del PE Autorizado por el IMSS. De haber discrepancias entre las dimensiones o ubicaciones de los claros construidos y los establecidos originalmente en el proyecto, producto de ajustes realizados durante la construcción, el Contratista debe contactar al Residente de Obra del IMSS a fin de que se giren las instrucciones necesarias para su modificación.</w:t>
      </w:r>
    </w:p>
    <w:p w14:paraId="094743D9" w14:textId="77777777" w:rsidR="00614CE6" w:rsidRPr="00614CE6" w:rsidRDefault="00614CE6" w:rsidP="00614CE6">
      <w:pPr>
        <w:ind w:left="-851" w:right="-943"/>
        <w:jc w:val="both"/>
        <w:rPr>
          <w:rFonts w:ascii="Noto Sans" w:hAnsi="Noto Sans" w:cs="Noto Sans"/>
          <w:bCs/>
          <w:sz w:val="18"/>
          <w:szCs w:val="18"/>
          <w:lang w:val="es-MX"/>
        </w:rPr>
      </w:pPr>
    </w:p>
    <w:p w14:paraId="0E029B73"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Toda la madera para usarse en elementos con vista será de primera calidad, a menos que los planos indiquen otra especificación y de madera con certificación FSC, en cuyo caso se debe presentar el número de cadena de custodia de la madera en mención.</w:t>
      </w:r>
    </w:p>
    <w:p w14:paraId="1512466C" w14:textId="77777777" w:rsidR="00614CE6" w:rsidRPr="00614CE6" w:rsidRDefault="00614CE6" w:rsidP="00614CE6">
      <w:pPr>
        <w:ind w:left="-851" w:right="-943"/>
        <w:jc w:val="both"/>
        <w:rPr>
          <w:rFonts w:ascii="Noto Sans" w:hAnsi="Noto Sans" w:cs="Noto Sans"/>
          <w:bCs/>
          <w:sz w:val="18"/>
          <w:szCs w:val="18"/>
          <w:lang w:val="es-MX"/>
        </w:rPr>
      </w:pPr>
    </w:p>
    <w:p w14:paraId="7924672F"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Se deben fabricar y montar piezas muestra de cada tipo para su aprobación por parte de la Residencia de Obra del IMSS, siendo motivo de rechazo todas aquellas piezas que sean diferentes a las muestras aprobadas o que no cumplan con las especificaciones del proyecto; todo cambio de especificación debe ser aprobado previamente por el IMSS a través de la Residencia de Obra y asentado en bitácora.</w:t>
      </w:r>
    </w:p>
    <w:p w14:paraId="049780FF" w14:textId="77777777" w:rsidR="00614CE6" w:rsidRDefault="00614CE6" w:rsidP="00614CE6">
      <w:pPr>
        <w:ind w:left="-851" w:right="-943"/>
        <w:jc w:val="both"/>
        <w:rPr>
          <w:rFonts w:ascii="Noto Sans" w:hAnsi="Noto Sans" w:cs="Noto Sans"/>
          <w:bCs/>
          <w:sz w:val="18"/>
          <w:szCs w:val="18"/>
          <w:lang w:val="es-MX"/>
        </w:rPr>
      </w:pPr>
    </w:p>
    <w:p w14:paraId="39CD60F1" w14:textId="77777777" w:rsidR="00E03A00" w:rsidRDefault="00E03A00" w:rsidP="00614CE6">
      <w:pPr>
        <w:ind w:left="-851" w:right="-943"/>
        <w:jc w:val="both"/>
        <w:rPr>
          <w:rFonts w:ascii="Noto Sans" w:hAnsi="Noto Sans" w:cs="Noto Sans"/>
          <w:bCs/>
          <w:sz w:val="18"/>
          <w:szCs w:val="18"/>
          <w:lang w:val="es-MX"/>
        </w:rPr>
      </w:pPr>
    </w:p>
    <w:p w14:paraId="5FFE0809" w14:textId="77777777" w:rsidR="00E03A00" w:rsidRDefault="00E03A00" w:rsidP="00614CE6">
      <w:pPr>
        <w:ind w:left="-851" w:right="-943"/>
        <w:jc w:val="both"/>
        <w:rPr>
          <w:rFonts w:ascii="Noto Sans" w:hAnsi="Noto Sans" w:cs="Noto Sans"/>
          <w:bCs/>
          <w:sz w:val="18"/>
          <w:szCs w:val="18"/>
          <w:lang w:val="es-MX"/>
        </w:rPr>
      </w:pPr>
    </w:p>
    <w:p w14:paraId="71945FE3" w14:textId="77777777" w:rsidR="00E03A00" w:rsidRPr="00614CE6" w:rsidRDefault="00E03A00" w:rsidP="00614CE6">
      <w:pPr>
        <w:ind w:left="-851" w:right="-943"/>
        <w:jc w:val="both"/>
        <w:rPr>
          <w:rFonts w:ascii="Noto Sans" w:hAnsi="Noto Sans" w:cs="Noto Sans"/>
          <w:bCs/>
          <w:sz w:val="18"/>
          <w:szCs w:val="18"/>
          <w:lang w:val="es-MX"/>
        </w:rPr>
      </w:pPr>
    </w:p>
    <w:p w14:paraId="1F635DE9"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lastRenderedPageBreak/>
        <w:t>Todos los perfiles metálicos deben apegarse a las especificaciones del proyecto en cuanto a materiales, secciones, calibres y tipo de perfil; los vidrios o cristales de ventanas y canceles deben cumplir con las especificaciones de espesor, color y, en su caso, dobles, templados o blindados. Serán motivo de rechazo por parte del IMSS las piezas fabricadas con perfiles o materiales fuera de especificaciones de proyecto, o con calibre y/o secciones distintas a las marcadas en los planos; las piezas mal soldadas o fuera de medida, piezas dañadas por golpes durante su colocación o almacenamiento durante el proceso de obra, o piezas parcial o totalmente sin la protección anticorrosiva especificada.</w:t>
      </w:r>
    </w:p>
    <w:p w14:paraId="421686F7" w14:textId="77777777" w:rsidR="00614CE6" w:rsidRPr="00614CE6" w:rsidRDefault="00614CE6" w:rsidP="00614CE6">
      <w:pPr>
        <w:ind w:left="-851" w:right="-943"/>
        <w:jc w:val="both"/>
        <w:rPr>
          <w:rFonts w:ascii="Noto Sans" w:hAnsi="Noto Sans" w:cs="Noto Sans"/>
          <w:bCs/>
          <w:sz w:val="18"/>
          <w:szCs w:val="18"/>
          <w:lang w:val="es-MX"/>
        </w:rPr>
      </w:pPr>
    </w:p>
    <w:p w14:paraId="75448AF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Los licitantes deben considerar en sus proposiciones, el diseño adecuado de aislamiento térmico y acústico en fachadas con cancelería de aluminio y vidrio, para la optimización del acondicionamiento ambiental y atenuación del ruido. (ej. cristales </w:t>
      </w:r>
      <w:proofErr w:type="spellStart"/>
      <w:r w:rsidRPr="00614CE6">
        <w:rPr>
          <w:rFonts w:ascii="Noto Sans" w:hAnsi="Noto Sans" w:cs="Noto Sans"/>
          <w:bCs/>
          <w:sz w:val="18"/>
          <w:szCs w:val="18"/>
          <w:lang w:val="es-MX"/>
        </w:rPr>
        <w:t>duo-vent</w:t>
      </w:r>
      <w:proofErr w:type="spellEnd"/>
      <w:r w:rsidRPr="00614CE6">
        <w:rPr>
          <w:rFonts w:ascii="Noto Sans" w:hAnsi="Noto Sans" w:cs="Noto Sans"/>
          <w:bCs/>
          <w:sz w:val="18"/>
          <w:szCs w:val="18"/>
          <w:lang w:val="es-MX"/>
        </w:rPr>
        <w:t>).</w:t>
      </w:r>
    </w:p>
    <w:p w14:paraId="619432BE" w14:textId="77777777" w:rsidR="00614CE6" w:rsidRPr="00614CE6" w:rsidRDefault="00614CE6" w:rsidP="00614CE6">
      <w:pPr>
        <w:ind w:left="-851" w:right="-943"/>
        <w:jc w:val="both"/>
        <w:rPr>
          <w:rFonts w:ascii="Noto Sans" w:hAnsi="Noto Sans" w:cs="Noto Sans"/>
          <w:bCs/>
          <w:sz w:val="18"/>
          <w:szCs w:val="18"/>
          <w:lang w:val="es-MX"/>
        </w:rPr>
      </w:pPr>
    </w:p>
    <w:p w14:paraId="0D6B9D89"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En caso de especificarse cristales tintados se utilizarán los de color “Verde claro”.</w:t>
      </w:r>
    </w:p>
    <w:p w14:paraId="74874391" w14:textId="77777777" w:rsidR="00614CE6" w:rsidRPr="00614CE6" w:rsidRDefault="00614CE6" w:rsidP="00614CE6">
      <w:pPr>
        <w:ind w:left="-851" w:right="-943"/>
        <w:jc w:val="both"/>
        <w:rPr>
          <w:rFonts w:ascii="Noto Sans" w:hAnsi="Noto Sans" w:cs="Noto Sans"/>
          <w:bCs/>
          <w:sz w:val="18"/>
          <w:szCs w:val="18"/>
          <w:lang w:val="es-MX"/>
        </w:rPr>
      </w:pPr>
    </w:p>
    <w:p w14:paraId="043817B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Se especificarán en detalle los cristales emplomados y su aislamiento equivalente en milímetros de plomo en todas aquellas zonas en las que sean necesarios (salas de control de </w:t>
      </w:r>
      <w:proofErr w:type="spellStart"/>
      <w:r w:rsidRPr="00614CE6">
        <w:rPr>
          <w:rFonts w:ascii="Noto Sans" w:hAnsi="Noto Sans" w:cs="Noto Sans"/>
          <w:bCs/>
          <w:sz w:val="18"/>
          <w:szCs w:val="18"/>
          <w:lang w:val="es-MX"/>
        </w:rPr>
        <w:t>Rx</w:t>
      </w:r>
      <w:proofErr w:type="spellEnd"/>
      <w:r w:rsidRPr="00614CE6">
        <w:rPr>
          <w:rFonts w:ascii="Noto Sans" w:hAnsi="Noto Sans" w:cs="Noto Sans"/>
          <w:bCs/>
          <w:sz w:val="18"/>
          <w:szCs w:val="18"/>
          <w:lang w:val="es-MX"/>
        </w:rPr>
        <w:t>, TAC).</w:t>
      </w:r>
    </w:p>
    <w:p w14:paraId="76F2EC65" w14:textId="77777777" w:rsidR="00614CE6" w:rsidRPr="00614CE6" w:rsidRDefault="00614CE6" w:rsidP="00614CE6">
      <w:pPr>
        <w:ind w:left="-851" w:right="-943"/>
        <w:jc w:val="both"/>
        <w:rPr>
          <w:rFonts w:ascii="Noto Sans" w:hAnsi="Noto Sans" w:cs="Noto Sans"/>
          <w:bCs/>
          <w:sz w:val="18"/>
          <w:szCs w:val="18"/>
          <w:lang w:val="es-MX"/>
        </w:rPr>
      </w:pPr>
    </w:p>
    <w:p w14:paraId="6063D6E0"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6.2.19.</w:t>
      </w:r>
      <w:r w:rsidRPr="00614CE6">
        <w:rPr>
          <w:rFonts w:ascii="Noto Sans" w:hAnsi="Noto Sans" w:cs="Noto Sans"/>
          <w:b/>
          <w:sz w:val="18"/>
          <w:szCs w:val="18"/>
          <w:lang w:val="es-MX"/>
        </w:rPr>
        <w:tab/>
        <w:t>Acabados Arquitectónicos.</w:t>
      </w:r>
    </w:p>
    <w:p w14:paraId="713736B3" w14:textId="77777777" w:rsidR="00614CE6" w:rsidRPr="00614CE6" w:rsidRDefault="00614CE6" w:rsidP="00614CE6">
      <w:pPr>
        <w:ind w:left="-851" w:right="-943"/>
        <w:jc w:val="both"/>
        <w:rPr>
          <w:rFonts w:ascii="Noto Sans" w:hAnsi="Noto Sans" w:cs="Noto Sans"/>
          <w:bCs/>
          <w:sz w:val="18"/>
          <w:szCs w:val="18"/>
          <w:lang w:val="es-MX"/>
        </w:rPr>
      </w:pPr>
    </w:p>
    <w:p w14:paraId="6E3A5D5F"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Todos los materiales deben ser preferentemente del “Catálogo de Productos y Proveedores de Materiales para la Construcción” del IMSS y del “Catálogo de Especificaciones Técnicas de materiales para la construcción”. Así mismo se entregan los Criterios Normativos de Acabados, como Anexo 3 de los presentes Términos, con base a éstos y a los de la región, debe considerar los acabados que garanticen: amplia durabilidad, bajo costo de mantenimiento de los materiales, en apego a los límites de compuestos orgánicos volátiles, de acuerdo con el tipo de obra y diseño que se emplee para la elaboración de su propuesta técnica. En caso de especificarse algún material no incluido en el catálogo se requerirá la autorización previa del IMSS.</w:t>
      </w:r>
    </w:p>
    <w:p w14:paraId="501CF887" w14:textId="77777777" w:rsidR="00614CE6" w:rsidRPr="00614CE6" w:rsidRDefault="00614CE6" w:rsidP="00614CE6">
      <w:pPr>
        <w:ind w:left="-851" w:right="-943"/>
        <w:jc w:val="both"/>
        <w:rPr>
          <w:rFonts w:ascii="Noto Sans" w:hAnsi="Noto Sans" w:cs="Noto Sans"/>
          <w:bCs/>
          <w:sz w:val="18"/>
          <w:szCs w:val="18"/>
          <w:lang w:val="es-MX"/>
        </w:rPr>
      </w:pPr>
    </w:p>
    <w:p w14:paraId="027725FE" w14:textId="4238447D"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a.</w:t>
      </w:r>
      <w:r w:rsidRPr="00614CE6">
        <w:rPr>
          <w:rFonts w:ascii="Noto Sans" w:hAnsi="Noto Sans" w:cs="Noto Sans"/>
          <w:b/>
          <w:sz w:val="18"/>
          <w:szCs w:val="18"/>
          <w:lang w:val="es-MX"/>
        </w:rPr>
        <w:tab/>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Pisos.</w:t>
      </w:r>
    </w:p>
    <w:p w14:paraId="7593F38D"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Es responsabilidad del Contratista la verificación de la calidad de los materiales, quien a su vez debe entregar los certificados correspondientes a la Residencia de Obra del IMSS. En el caso de recubrimientos formados por placas o losetas, estas deberán ser de primera calidad, de color, tamaño, bordes, calidad y tonalidad uniforme, sin alabeos, irregularidades o fisuras.</w:t>
      </w:r>
    </w:p>
    <w:p w14:paraId="47F36B46" w14:textId="77777777" w:rsidR="00614CE6" w:rsidRPr="00614CE6" w:rsidRDefault="00614CE6" w:rsidP="00614CE6">
      <w:pPr>
        <w:ind w:left="-851" w:right="-943"/>
        <w:jc w:val="both"/>
        <w:rPr>
          <w:rFonts w:ascii="Noto Sans" w:hAnsi="Noto Sans" w:cs="Noto Sans"/>
          <w:bCs/>
          <w:sz w:val="18"/>
          <w:szCs w:val="18"/>
          <w:lang w:val="es-MX"/>
        </w:rPr>
      </w:pPr>
    </w:p>
    <w:p w14:paraId="60672A6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materiales deberán cumplir con las especificaciones sobre contenidos de VOC de acuerdo con los estándares para cada tipo de acabado.</w:t>
      </w:r>
    </w:p>
    <w:p w14:paraId="70D39B2B" w14:textId="77777777" w:rsidR="00614CE6" w:rsidRPr="00614CE6" w:rsidRDefault="00614CE6" w:rsidP="00614CE6">
      <w:pPr>
        <w:ind w:left="-851" w:right="-943"/>
        <w:jc w:val="both"/>
        <w:rPr>
          <w:rFonts w:ascii="Noto Sans" w:hAnsi="Noto Sans" w:cs="Noto Sans"/>
          <w:bCs/>
          <w:sz w:val="18"/>
          <w:szCs w:val="18"/>
          <w:lang w:val="es-MX"/>
        </w:rPr>
      </w:pPr>
    </w:p>
    <w:p w14:paraId="00F4BF5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se debe asegurar que los recubrimientos se coloquen según las líneas, niveles y despiece que marque el proyecto. Las tolerancias máximas para pendientes, desfases y desniveles serán las indicadas por el proyecto y normas aplicables. Antes de proceder a la instalación de los recubrimientos, deben colocarse las maestras necesarias para la fijación de niveles.</w:t>
      </w:r>
    </w:p>
    <w:p w14:paraId="485CB2FC" w14:textId="77777777" w:rsidR="00614CE6" w:rsidRPr="00614CE6" w:rsidRDefault="00614CE6" w:rsidP="00614CE6">
      <w:pPr>
        <w:ind w:left="-851" w:right="-943"/>
        <w:jc w:val="both"/>
        <w:rPr>
          <w:rFonts w:ascii="Noto Sans" w:hAnsi="Noto Sans" w:cs="Noto Sans"/>
          <w:bCs/>
          <w:sz w:val="18"/>
          <w:szCs w:val="18"/>
          <w:lang w:val="es-MX"/>
        </w:rPr>
      </w:pPr>
    </w:p>
    <w:p w14:paraId="274B539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Para dar los acabados finales a los pisos, se pulirán y brillarán con los materiales y procedimientos que para cada caso señale el proyecto o sugiera el fabricante, protegiendo su brillo y limpieza durante el proceso de la obra.</w:t>
      </w:r>
    </w:p>
    <w:p w14:paraId="0FD30906" w14:textId="77777777" w:rsidR="00614CE6" w:rsidRDefault="00614CE6" w:rsidP="00614CE6">
      <w:pPr>
        <w:ind w:left="-851" w:right="-943"/>
        <w:jc w:val="both"/>
        <w:rPr>
          <w:rFonts w:ascii="Noto Sans" w:hAnsi="Noto Sans" w:cs="Noto Sans"/>
          <w:bCs/>
          <w:sz w:val="18"/>
          <w:szCs w:val="18"/>
          <w:lang w:val="es-MX"/>
        </w:rPr>
      </w:pPr>
    </w:p>
    <w:p w14:paraId="0C86131E" w14:textId="77777777" w:rsidR="00E03A00" w:rsidRDefault="00E03A00" w:rsidP="00614CE6">
      <w:pPr>
        <w:ind w:left="-851" w:right="-943"/>
        <w:jc w:val="both"/>
        <w:rPr>
          <w:rFonts w:ascii="Noto Sans" w:hAnsi="Noto Sans" w:cs="Noto Sans"/>
          <w:bCs/>
          <w:sz w:val="18"/>
          <w:szCs w:val="18"/>
          <w:lang w:val="es-MX"/>
        </w:rPr>
      </w:pPr>
    </w:p>
    <w:p w14:paraId="7A0A00F4" w14:textId="77777777" w:rsidR="00E03A00" w:rsidRDefault="00E03A00" w:rsidP="00614CE6">
      <w:pPr>
        <w:ind w:left="-851" w:right="-943"/>
        <w:jc w:val="both"/>
        <w:rPr>
          <w:rFonts w:ascii="Noto Sans" w:hAnsi="Noto Sans" w:cs="Noto Sans"/>
          <w:bCs/>
          <w:sz w:val="18"/>
          <w:szCs w:val="18"/>
          <w:lang w:val="es-MX"/>
        </w:rPr>
      </w:pPr>
    </w:p>
    <w:p w14:paraId="082405C7" w14:textId="77777777" w:rsidR="00E03A00" w:rsidRPr="00614CE6" w:rsidRDefault="00E03A00" w:rsidP="00614CE6">
      <w:pPr>
        <w:ind w:left="-851" w:right="-943"/>
        <w:jc w:val="both"/>
        <w:rPr>
          <w:rFonts w:ascii="Noto Sans" w:hAnsi="Noto Sans" w:cs="Noto Sans"/>
          <w:bCs/>
          <w:sz w:val="18"/>
          <w:szCs w:val="18"/>
          <w:lang w:val="es-MX"/>
        </w:rPr>
      </w:pPr>
    </w:p>
    <w:p w14:paraId="2E0DE8FF" w14:textId="0989BFB6"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lastRenderedPageBreak/>
        <w:t>b.</w:t>
      </w:r>
      <w:r w:rsidR="00A32BC9">
        <w:rPr>
          <w:rFonts w:ascii="Noto Sans" w:hAnsi="Noto Sans" w:cs="Noto Sans"/>
          <w:b/>
          <w:sz w:val="18"/>
          <w:szCs w:val="18"/>
          <w:lang w:val="es-MX"/>
        </w:rPr>
        <w:t xml:space="preserve"> </w:t>
      </w:r>
      <w:r w:rsidRPr="00614CE6">
        <w:rPr>
          <w:rFonts w:ascii="Noto Sans" w:hAnsi="Noto Sans" w:cs="Noto Sans"/>
          <w:b/>
          <w:sz w:val="18"/>
          <w:szCs w:val="18"/>
          <w:lang w:val="es-MX"/>
        </w:rPr>
        <w:t>Muros.</w:t>
      </w:r>
    </w:p>
    <w:p w14:paraId="15677BB2"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Antes de proceder a colocar los acabados en muros, se limpiarán los paños de éstos para dejarlos libres de polvo, materias extrañas, sobrantes de mezcla, rebabas de colado y materias sueltas. Es necesario que los elementos de concreto deban ser escarificados con cincel para asegurar la liga de los adhesivos, yesos o aplanados de mortero. Si existieran oquedades o partes de acero descubiertas por colados defectuosos, deben resanarse previamente con mortero cemento-arena y si en caso de requerirse y aprobarse con antelación por el IMSS, la aplicación de aditivos de línea.</w:t>
      </w:r>
    </w:p>
    <w:p w14:paraId="01C384B0" w14:textId="77777777" w:rsidR="00E03A00" w:rsidRDefault="00E03A00" w:rsidP="00614CE6">
      <w:pPr>
        <w:ind w:left="-851" w:right="-943"/>
        <w:jc w:val="both"/>
        <w:rPr>
          <w:rFonts w:ascii="Noto Sans" w:hAnsi="Noto Sans" w:cs="Noto Sans"/>
          <w:bCs/>
          <w:sz w:val="18"/>
          <w:szCs w:val="18"/>
          <w:lang w:val="es-MX"/>
        </w:rPr>
      </w:pPr>
    </w:p>
    <w:p w14:paraId="49F0C6C6" w14:textId="68FE605B"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tipos de acabado, procedimientos de colocación, especificaciones de marcas, colores y modelos, serán los establecidos en los planos correspondientes del PE Autorizado. El Contratista seguirá en todos los casos las especificaciones de recubrimientos y acabados marcados en el proyecto; de no ser posible por causas no imputables a él, informará de inmediato a la Residencia de Obra, para que gire las instrucciones necesarias a considerar, sustituciones o cambios.</w:t>
      </w:r>
    </w:p>
    <w:p w14:paraId="350687A0" w14:textId="77777777" w:rsidR="00614CE6" w:rsidRPr="00614CE6" w:rsidRDefault="00614CE6" w:rsidP="00614CE6">
      <w:pPr>
        <w:ind w:left="-851" w:right="-943"/>
        <w:jc w:val="both"/>
        <w:rPr>
          <w:rFonts w:ascii="Noto Sans" w:hAnsi="Noto Sans" w:cs="Noto Sans"/>
          <w:bCs/>
          <w:sz w:val="18"/>
          <w:szCs w:val="18"/>
          <w:lang w:val="es-MX"/>
        </w:rPr>
      </w:pPr>
    </w:p>
    <w:p w14:paraId="568DDBF7"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En el caso de acabados que requieran procedimientos o sistemas de colocación o instalación específica, y que no estén contemplados en el PE, se seguirán las indicaciones que el fabricante establezca. Será responsabilidad del Contratista, verificar esta información con los fabricantes o proveedores y cumplir con los métodos y procedimientos determinados para ello.</w:t>
      </w:r>
    </w:p>
    <w:p w14:paraId="1B3C8094" w14:textId="77777777" w:rsidR="00614CE6" w:rsidRPr="00614CE6" w:rsidRDefault="00614CE6" w:rsidP="00614CE6">
      <w:pPr>
        <w:ind w:left="-851" w:right="-943"/>
        <w:jc w:val="both"/>
        <w:rPr>
          <w:rFonts w:ascii="Noto Sans" w:hAnsi="Noto Sans" w:cs="Noto Sans"/>
          <w:bCs/>
          <w:sz w:val="18"/>
          <w:szCs w:val="18"/>
          <w:lang w:val="es-MX"/>
        </w:rPr>
      </w:pPr>
    </w:p>
    <w:p w14:paraId="7B1D6C2D"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entregar al Instituto un dictamen de cumplimiento de la norma antes mencionada firmado por personal autorizado, para el funcionamiento de dichas Áreas.</w:t>
      </w:r>
    </w:p>
    <w:p w14:paraId="32CC0651" w14:textId="77777777" w:rsidR="00614CE6" w:rsidRPr="00614CE6" w:rsidRDefault="00614CE6" w:rsidP="00614CE6">
      <w:pPr>
        <w:ind w:left="-851" w:right="-943"/>
        <w:jc w:val="both"/>
        <w:rPr>
          <w:rFonts w:ascii="Noto Sans" w:hAnsi="Noto Sans" w:cs="Noto Sans"/>
          <w:bCs/>
          <w:sz w:val="18"/>
          <w:szCs w:val="18"/>
          <w:lang w:val="es-MX"/>
        </w:rPr>
      </w:pPr>
    </w:p>
    <w:p w14:paraId="581B1097" w14:textId="44C6108E"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c.</w:t>
      </w:r>
      <w:r w:rsidR="00A32BC9">
        <w:rPr>
          <w:rFonts w:ascii="Noto Sans" w:hAnsi="Noto Sans" w:cs="Noto Sans"/>
          <w:b/>
          <w:sz w:val="18"/>
          <w:szCs w:val="18"/>
          <w:lang w:val="es-MX"/>
        </w:rPr>
        <w:t xml:space="preserve"> </w:t>
      </w:r>
      <w:r w:rsidR="00E03A00">
        <w:rPr>
          <w:rFonts w:ascii="Noto Sans" w:hAnsi="Noto Sans" w:cs="Noto Sans"/>
          <w:b/>
          <w:sz w:val="18"/>
          <w:szCs w:val="18"/>
          <w:lang w:val="es-MX"/>
        </w:rPr>
        <w:tab/>
      </w:r>
      <w:r w:rsidRPr="00614CE6">
        <w:rPr>
          <w:rFonts w:ascii="Noto Sans" w:hAnsi="Noto Sans" w:cs="Noto Sans"/>
          <w:b/>
          <w:sz w:val="18"/>
          <w:szCs w:val="18"/>
          <w:lang w:val="es-MX"/>
        </w:rPr>
        <w:t>Cielos falsos o plafones.</w:t>
      </w:r>
    </w:p>
    <w:p w14:paraId="53EB7830" w14:textId="009429F0"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Se consideran cielos falsos o plafones, a las superficies de los techos o cubiertas suspendidas, es decir que no están en contacto directo con la estructura. La separación existente del cielo con los elementos estructurales podrá ser motivada por requerimientos estéticos o funcionales, pero en todos los casos, las dimensiones, configuraciones, materiales y acabado</w:t>
      </w:r>
      <w:r w:rsidR="00A32BC9">
        <w:rPr>
          <w:rFonts w:ascii="Noto Sans" w:hAnsi="Noto Sans" w:cs="Noto Sans"/>
          <w:bCs/>
          <w:sz w:val="18"/>
          <w:szCs w:val="18"/>
          <w:lang w:val="es-MX"/>
        </w:rPr>
        <w:t>s serán determinados por el PE a</w:t>
      </w:r>
      <w:r w:rsidRPr="00614CE6">
        <w:rPr>
          <w:rFonts w:ascii="Noto Sans" w:hAnsi="Noto Sans" w:cs="Noto Sans"/>
          <w:bCs/>
          <w:sz w:val="18"/>
          <w:szCs w:val="18"/>
          <w:lang w:val="es-MX"/>
        </w:rPr>
        <w:t>utorizado por el IMSS.</w:t>
      </w:r>
    </w:p>
    <w:p w14:paraId="0B6EABBF" w14:textId="77777777" w:rsidR="00614CE6" w:rsidRPr="00614CE6" w:rsidRDefault="00614CE6" w:rsidP="00614CE6">
      <w:pPr>
        <w:ind w:left="-851" w:right="-943"/>
        <w:jc w:val="both"/>
        <w:rPr>
          <w:rFonts w:ascii="Noto Sans" w:hAnsi="Noto Sans" w:cs="Noto Sans"/>
          <w:bCs/>
          <w:sz w:val="18"/>
          <w:szCs w:val="18"/>
          <w:lang w:val="es-MX"/>
        </w:rPr>
      </w:pPr>
    </w:p>
    <w:p w14:paraId="2FBF7DD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asegurar que, al momento de cerrar plafones, se realice una limpieza general para asegurar la calidad de los ambientes en los que quedan instalados.</w:t>
      </w:r>
    </w:p>
    <w:p w14:paraId="604BE843" w14:textId="77777777" w:rsidR="00614CE6" w:rsidRPr="00614CE6" w:rsidRDefault="00614CE6" w:rsidP="00614CE6">
      <w:pPr>
        <w:ind w:left="-851" w:right="-943"/>
        <w:jc w:val="both"/>
        <w:rPr>
          <w:rFonts w:ascii="Noto Sans" w:hAnsi="Noto Sans" w:cs="Noto Sans"/>
          <w:bCs/>
          <w:sz w:val="18"/>
          <w:szCs w:val="18"/>
          <w:lang w:val="es-MX"/>
        </w:rPr>
      </w:pPr>
    </w:p>
    <w:p w14:paraId="5B1A4AE6"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PE en todos los casos indicará el sistema de sujeción a losas de entrepiso, techos y elementos estructurales de concreto o acero por medio de colgantes o de estructuras ligeras fijadas al propio sistema de entrepisos o techado. Sin embargo, es responsabilidad del Contratista garantizar que la estructura de sujeción de los cielos falsos sea estable. Se asegurará de que los materiales empleados sean galvanizados o tratados con anticorrosivos para evitar la intemperización de estos.</w:t>
      </w:r>
    </w:p>
    <w:p w14:paraId="1AB83D5D" w14:textId="77777777" w:rsidR="00614CE6" w:rsidRPr="00614CE6" w:rsidRDefault="00614CE6" w:rsidP="00614CE6">
      <w:pPr>
        <w:ind w:left="-851" w:right="-943"/>
        <w:jc w:val="both"/>
        <w:rPr>
          <w:rFonts w:ascii="Noto Sans" w:hAnsi="Noto Sans" w:cs="Noto Sans"/>
          <w:bCs/>
          <w:sz w:val="18"/>
          <w:szCs w:val="18"/>
          <w:lang w:val="es-MX"/>
        </w:rPr>
      </w:pPr>
    </w:p>
    <w:p w14:paraId="2916CA2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En los lugares indicados por el PE y/o el IMSS, se dejarán las preparaciones necesarias para registros, salidas de energía eléctrica, lámparas o cualquier otra instalación.</w:t>
      </w:r>
    </w:p>
    <w:p w14:paraId="6A567BA1" w14:textId="77777777" w:rsidR="00614CE6" w:rsidRPr="00614CE6" w:rsidRDefault="00614CE6" w:rsidP="00614CE6">
      <w:pPr>
        <w:ind w:left="-851" w:right="-943"/>
        <w:jc w:val="both"/>
        <w:rPr>
          <w:rFonts w:ascii="Noto Sans" w:hAnsi="Noto Sans" w:cs="Noto Sans"/>
          <w:bCs/>
          <w:sz w:val="18"/>
          <w:szCs w:val="18"/>
          <w:lang w:val="es-MX"/>
        </w:rPr>
      </w:pPr>
    </w:p>
    <w:p w14:paraId="12D1CF8B"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acabado final se ejecutará siguiendo las formas, líneas y niveles del PE. Al terminar su aplicación, se removerán todos los residuos del material depositados sobre los muros, ventanas o pisos cuando éstos todavía se conserven frescos a fin de facilitar la limpieza.</w:t>
      </w:r>
    </w:p>
    <w:p w14:paraId="1613CB3C" w14:textId="77777777" w:rsidR="00614CE6" w:rsidRPr="00614CE6" w:rsidRDefault="00614CE6" w:rsidP="00614CE6">
      <w:pPr>
        <w:ind w:left="-851" w:right="-943"/>
        <w:jc w:val="both"/>
        <w:rPr>
          <w:rFonts w:ascii="Noto Sans" w:hAnsi="Noto Sans" w:cs="Noto Sans"/>
          <w:b/>
          <w:sz w:val="18"/>
          <w:szCs w:val="18"/>
          <w:lang w:val="es-MX"/>
        </w:rPr>
      </w:pPr>
    </w:p>
    <w:p w14:paraId="12D2F1A8" w14:textId="7A613E6F"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
          <w:sz w:val="18"/>
          <w:szCs w:val="18"/>
          <w:lang w:val="es-MX"/>
        </w:rPr>
        <w:t>d.</w:t>
      </w:r>
      <w:r w:rsidRPr="00614CE6">
        <w:rPr>
          <w:rFonts w:ascii="Noto Sans" w:hAnsi="Noto Sans" w:cs="Noto Sans"/>
          <w:b/>
          <w:sz w:val="18"/>
          <w:szCs w:val="18"/>
          <w:lang w:val="es-MX"/>
        </w:rPr>
        <w:tab/>
      </w:r>
      <w:r w:rsidR="007B0CB7">
        <w:rPr>
          <w:rFonts w:ascii="Noto Sans" w:hAnsi="Noto Sans" w:cs="Noto Sans"/>
          <w:b/>
          <w:sz w:val="18"/>
          <w:szCs w:val="18"/>
          <w:lang w:val="es-MX"/>
        </w:rPr>
        <w:t xml:space="preserve"> </w:t>
      </w:r>
      <w:r w:rsidRPr="00614CE6">
        <w:rPr>
          <w:rFonts w:ascii="Noto Sans" w:hAnsi="Noto Sans" w:cs="Noto Sans"/>
          <w:b/>
          <w:sz w:val="18"/>
          <w:szCs w:val="18"/>
          <w:lang w:val="es-MX"/>
        </w:rPr>
        <w:t>Pintura.</w:t>
      </w:r>
    </w:p>
    <w:p w14:paraId="418D6677" w14:textId="77777777" w:rsid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Sobre las áreas indicadas en los planos de acabados y siguiendo las especificaciones marcadas en los mismos, se aplicarán los recubrimientos de pintura respetando las especificaciones, código de colores del PE y muestras aprobadas por el IMSS.</w:t>
      </w:r>
    </w:p>
    <w:p w14:paraId="7FA5186A" w14:textId="77777777" w:rsidR="007B0CB7" w:rsidRDefault="007B0CB7" w:rsidP="00614CE6">
      <w:pPr>
        <w:ind w:left="-851" w:right="-943"/>
        <w:jc w:val="both"/>
        <w:rPr>
          <w:rFonts w:ascii="Noto Sans" w:hAnsi="Noto Sans" w:cs="Noto Sans"/>
          <w:bCs/>
          <w:sz w:val="18"/>
          <w:szCs w:val="18"/>
          <w:lang w:val="es-MX"/>
        </w:rPr>
      </w:pPr>
    </w:p>
    <w:p w14:paraId="7BA69084" w14:textId="77777777" w:rsidR="007B0CB7" w:rsidRPr="00614CE6" w:rsidRDefault="007B0CB7" w:rsidP="00614CE6">
      <w:pPr>
        <w:ind w:left="-851" w:right="-943"/>
        <w:jc w:val="both"/>
        <w:rPr>
          <w:rFonts w:ascii="Noto Sans" w:hAnsi="Noto Sans" w:cs="Noto Sans"/>
          <w:bCs/>
          <w:sz w:val="18"/>
          <w:szCs w:val="18"/>
          <w:lang w:val="es-MX"/>
        </w:rPr>
      </w:pPr>
    </w:p>
    <w:p w14:paraId="68A0B20E"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lastRenderedPageBreak/>
        <w:t>Los materiales que se empleen deben ser de primera calidad aprobada por el IMSS, respetando las marcas y especificaciones establecidas en el PE Autorizado. Las pinturas se aplicarán apegándose estrictamente a las indicaciones del fabricante.</w:t>
      </w:r>
    </w:p>
    <w:p w14:paraId="77DBA038" w14:textId="77777777" w:rsidR="00614CE6" w:rsidRPr="00614CE6" w:rsidRDefault="00614CE6" w:rsidP="00614CE6">
      <w:pPr>
        <w:ind w:left="-851" w:right="-943"/>
        <w:jc w:val="both"/>
        <w:rPr>
          <w:rFonts w:ascii="Noto Sans" w:hAnsi="Noto Sans" w:cs="Noto Sans"/>
          <w:bCs/>
          <w:sz w:val="18"/>
          <w:szCs w:val="18"/>
          <w:lang w:val="es-MX"/>
        </w:rPr>
      </w:pPr>
    </w:p>
    <w:p w14:paraId="3F9E7C1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En ningún caso se aceptará que tengan contenido de plomo, cadmio ni cobre. Y se deberán respetar los niveles máximos de VOC de acuerdo con los estándares aplicables.</w:t>
      </w:r>
    </w:p>
    <w:p w14:paraId="3E0AEF4C" w14:textId="77777777" w:rsidR="00614CE6" w:rsidRPr="00614CE6" w:rsidRDefault="00614CE6" w:rsidP="00614CE6">
      <w:pPr>
        <w:ind w:left="-851" w:right="-943"/>
        <w:jc w:val="both"/>
        <w:rPr>
          <w:rFonts w:ascii="Noto Sans" w:hAnsi="Noto Sans" w:cs="Noto Sans"/>
          <w:bCs/>
          <w:sz w:val="18"/>
          <w:szCs w:val="18"/>
          <w:lang w:val="es-MX"/>
        </w:rPr>
      </w:pPr>
    </w:p>
    <w:p w14:paraId="448AFCE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Fachadas y Envolventes: Los elementos prefabricados deberán cumplir con criterios de aislamiento térmico, acústico, durabilidad y resistencia al viento, respetando el diseño estético definido.</w:t>
      </w:r>
    </w:p>
    <w:p w14:paraId="23149F35" w14:textId="77777777" w:rsidR="00614CE6" w:rsidRPr="00614CE6" w:rsidRDefault="00614CE6" w:rsidP="00614CE6">
      <w:pPr>
        <w:ind w:left="-851" w:right="-943"/>
        <w:jc w:val="both"/>
        <w:rPr>
          <w:rFonts w:ascii="Noto Sans" w:hAnsi="Noto Sans" w:cs="Noto Sans"/>
          <w:bCs/>
          <w:sz w:val="18"/>
          <w:szCs w:val="18"/>
          <w:lang w:val="es-MX"/>
        </w:rPr>
      </w:pPr>
    </w:p>
    <w:p w14:paraId="692C68B4"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Obras exteriores: Andadores, rampas, plazas, patios, estacionamientos, áreas ajardinadas, banquetas y andenes de carga/descarga, construidos según la secuencia de tramos, sin considerarse “superficies adicionales”.</w:t>
      </w:r>
    </w:p>
    <w:p w14:paraId="67B9A0EC" w14:textId="77777777" w:rsidR="00614CE6" w:rsidRPr="00614CE6" w:rsidRDefault="00614CE6" w:rsidP="00614CE6">
      <w:pPr>
        <w:ind w:left="-851" w:right="-943"/>
        <w:jc w:val="both"/>
        <w:rPr>
          <w:rFonts w:ascii="Noto Sans" w:hAnsi="Noto Sans" w:cs="Noto Sans"/>
          <w:bCs/>
          <w:sz w:val="18"/>
          <w:szCs w:val="18"/>
          <w:lang w:val="es-MX"/>
        </w:rPr>
      </w:pPr>
    </w:p>
    <w:p w14:paraId="575F6E47"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Instalaciones:</w:t>
      </w:r>
    </w:p>
    <w:p w14:paraId="03166CE4" w14:textId="36FB79CC"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w:t>
      </w:r>
      <w:r w:rsidRPr="00614CE6">
        <w:rPr>
          <w:rFonts w:ascii="Noto Sans" w:hAnsi="Noto Sans" w:cs="Noto Sans"/>
          <w:bCs/>
          <w:sz w:val="18"/>
          <w:szCs w:val="18"/>
          <w:lang w:val="es-MX"/>
        </w:rPr>
        <w:tab/>
        <w:t>Hidráulicas conforme a los estudios de factibilidad y PE aprobado.</w:t>
      </w:r>
    </w:p>
    <w:p w14:paraId="0E5C2B2B"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w:t>
      </w:r>
      <w:r w:rsidRPr="00614CE6">
        <w:rPr>
          <w:rFonts w:ascii="Noto Sans" w:hAnsi="Noto Sans" w:cs="Noto Sans"/>
          <w:bCs/>
          <w:sz w:val="18"/>
          <w:szCs w:val="18"/>
          <w:lang w:val="es-MX"/>
        </w:rPr>
        <w:tab/>
        <w:t>Eléctricas y telecomunicaciones según normativa aplicable y PE, incluyendo acometidas y tableros de control.</w:t>
      </w:r>
    </w:p>
    <w:p w14:paraId="00F0B6EA"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w:t>
      </w:r>
      <w:r w:rsidRPr="00614CE6">
        <w:rPr>
          <w:rFonts w:ascii="Noto Sans" w:hAnsi="Noto Sans" w:cs="Noto Sans"/>
          <w:bCs/>
          <w:sz w:val="18"/>
          <w:szCs w:val="18"/>
          <w:lang w:val="es-MX"/>
        </w:rPr>
        <w:tab/>
        <w:t>Mecánicas (aire acondicionado, ventilación, equipos electromecánicos) con eficiencia energética y compatibilidad con la estructura modular.</w:t>
      </w:r>
    </w:p>
    <w:p w14:paraId="2DA5F285" w14:textId="77777777" w:rsidR="00614CE6" w:rsidRPr="00614CE6" w:rsidRDefault="00614CE6" w:rsidP="00614CE6">
      <w:pPr>
        <w:ind w:left="-851" w:right="-943"/>
        <w:jc w:val="both"/>
        <w:rPr>
          <w:rFonts w:ascii="Noto Sans" w:hAnsi="Noto Sans" w:cs="Noto Sans"/>
          <w:bCs/>
          <w:sz w:val="18"/>
          <w:szCs w:val="18"/>
          <w:lang w:val="es-MX"/>
        </w:rPr>
      </w:pPr>
    </w:p>
    <w:p w14:paraId="5255A50B" w14:textId="46B84060"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6.2.20.</w:t>
      </w:r>
      <w:r w:rsidRPr="00614CE6">
        <w:rPr>
          <w:rFonts w:ascii="Noto Sans" w:hAnsi="Noto Sans" w:cs="Noto Sans"/>
          <w:b/>
          <w:sz w:val="18"/>
          <w:szCs w:val="18"/>
          <w:lang w:val="es-MX"/>
        </w:rPr>
        <w:tab/>
        <w:t>Instalaciones Hidr</w:t>
      </w:r>
      <w:r w:rsidR="007C2A3D">
        <w:rPr>
          <w:rFonts w:ascii="Noto Sans" w:hAnsi="Noto Sans" w:cs="Noto Sans"/>
          <w:b/>
          <w:sz w:val="18"/>
          <w:szCs w:val="18"/>
          <w:lang w:val="es-MX"/>
        </w:rPr>
        <w:t>áulicas</w:t>
      </w:r>
    </w:p>
    <w:p w14:paraId="3AA97C56" w14:textId="77777777" w:rsidR="00614CE6" w:rsidRPr="00614CE6" w:rsidRDefault="00614CE6" w:rsidP="00614CE6">
      <w:pPr>
        <w:ind w:left="-851" w:right="-943"/>
        <w:jc w:val="both"/>
        <w:rPr>
          <w:rFonts w:ascii="Noto Sans" w:hAnsi="Noto Sans" w:cs="Noto Sans"/>
          <w:bCs/>
          <w:sz w:val="18"/>
          <w:szCs w:val="18"/>
          <w:lang w:val="es-MX"/>
        </w:rPr>
      </w:pPr>
    </w:p>
    <w:p w14:paraId="556AEBD9" w14:textId="43F4EE8B"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El tipo, procedimiento y número de pruebas para tuberías, debe ajustarse a lo establecido en las especificaciones y normas aplicables. No se aceptarán instalaciones que no cumplan con este señalamiento, por lo que el Contratista debe tener especial atención en efectuar todas las pruebas y reparaciones en las instalaciones colocadas de manera que no interfieran con el proceso constructivo de otros elementos de la </w:t>
      </w:r>
      <w:r w:rsidR="00B52442">
        <w:rPr>
          <w:rFonts w:ascii="Noto Sans" w:hAnsi="Noto Sans" w:cs="Noto Sans"/>
          <w:bCs/>
          <w:sz w:val="18"/>
          <w:szCs w:val="18"/>
          <w:lang w:val="es-MX"/>
        </w:rPr>
        <w:t>UMAE</w:t>
      </w:r>
      <w:r w:rsidRPr="00614CE6">
        <w:rPr>
          <w:rFonts w:ascii="Noto Sans" w:hAnsi="Noto Sans" w:cs="Noto Sans"/>
          <w:bCs/>
          <w:sz w:val="18"/>
          <w:szCs w:val="18"/>
          <w:lang w:val="es-MX"/>
        </w:rPr>
        <w:t xml:space="preserve">, tales como firmes, muros, losas y sus respectivos acabados. </w:t>
      </w:r>
    </w:p>
    <w:p w14:paraId="01E6D2A8" w14:textId="77777777" w:rsidR="00614CE6" w:rsidRPr="00614CE6" w:rsidRDefault="00614CE6" w:rsidP="00614CE6">
      <w:pPr>
        <w:ind w:left="-851" w:right="-943"/>
        <w:jc w:val="both"/>
        <w:rPr>
          <w:rFonts w:ascii="Noto Sans" w:hAnsi="Noto Sans" w:cs="Noto Sans"/>
          <w:bCs/>
          <w:sz w:val="18"/>
          <w:szCs w:val="18"/>
          <w:lang w:val="es-MX"/>
        </w:rPr>
      </w:pPr>
    </w:p>
    <w:p w14:paraId="0F2C1CF3"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Todo trabajo rechazado producto de una mala planeación en este sentido, se considerará imputable al Contratista y no será considerado para pago.</w:t>
      </w:r>
    </w:p>
    <w:p w14:paraId="2A5F464F" w14:textId="77777777" w:rsidR="00614CE6" w:rsidRPr="00614CE6" w:rsidRDefault="00614CE6" w:rsidP="00614CE6">
      <w:pPr>
        <w:ind w:left="-851" w:right="-943"/>
        <w:jc w:val="both"/>
        <w:rPr>
          <w:rFonts w:ascii="Noto Sans" w:hAnsi="Noto Sans" w:cs="Noto Sans"/>
          <w:bCs/>
          <w:sz w:val="18"/>
          <w:szCs w:val="18"/>
          <w:lang w:val="es-MX"/>
        </w:rPr>
      </w:pPr>
    </w:p>
    <w:p w14:paraId="24191FBD"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Será responsabilidad del Contratista, que todos los materiales instalados cumplan con las especificaciones de calibre, calidad, espesor, marca, considerados en el PE Autorizado por el IMSS. Asimismo, se deberá verificar que, en todos los casos, se coloquen los elementos de conexión correspondientes en los cruces o cambios de dirección de las instalaciones, como codos, </w:t>
      </w:r>
      <w:proofErr w:type="spellStart"/>
      <w:r w:rsidRPr="00614CE6">
        <w:rPr>
          <w:rFonts w:ascii="Noto Sans" w:hAnsi="Noto Sans" w:cs="Noto Sans"/>
          <w:bCs/>
          <w:sz w:val="18"/>
          <w:szCs w:val="18"/>
          <w:lang w:val="es-MX"/>
        </w:rPr>
        <w:t>coples</w:t>
      </w:r>
      <w:proofErr w:type="spellEnd"/>
      <w:r w:rsidRPr="00614CE6">
        <w:rPr>
          <w:rFonts w:ascii="Noto Sans" w:hAnsi="Noto Sans" w:cs="Noto Sans"/>
          <w:bCs/>
          <w:sz w:val="18"/>
          <w:szCs w:val="18"/>
          <w:lang w:val="es-MX"/>
        </w:rPr>
        <w:t xml:space="preserve">, </w:t>
      </w:r>
      <w:proofErr w:type="spellStart"/>
      <w:r w:rsidRPr="00614CE6">
        <w:rPr>
          <w:rFonts w:ascii="Noto Sans" w:hAnsi="Noto Sans" w:cs="Noto Sans"/>
          <w:bCs/>
          <w:sz w:val="18"/>
          <w:szCs w:val="18"/>
          <w:lang w:val="es-MX"/>
        </w:rPr>
        <w:t>tees</w:t>
      </w:r>
      <w:proofErr w:type="spellEnd"/>
      <w:r w:rsidRPr="00614CE6">
        <w:rPr>
          <w:rFonts w:ascii="Noto Sans" w:hAnsi="Noto Sans" w:cs="Noto Sans"/>
          <w:bCs/>
          <w:sz w:val="18"/>
          <w:szCs w:val="18"/>
          <w:lang w:val="es-MX"/>
        </w:rPr>
        <w:t>, cruces, tuercas unión. No se permitirá el empleo de materiales usados o de mala calidad en las instalaciones.</w:t>
      </w:r>
    </w:p>
    <w:p w14:paraId="24701923" w14:textId="77777777" w:rsidR="00614CE6" w:rsidRPr="00614CE6" w:rsidRDefault="00614CE6" w:rsidP="00614CE6">
      <w:pPr>
        <w:ind w:left="-851" w:right="-943"/>
        <w:jc w:val="both"/>
        <w:rPr>
          <w:rFonts w:ascii="Noto Sans" w:hAnsi="Noto Sans" w:cs="Noto Sans"/>
          <w:bCs/>
          <w:sz w:val="18"/>
          <w:szCs w:val="18"/>
          <w:lang w:val="es-MX"/>
        </w:rPr>
      </w:pPr>
    </w:p>
    <w:p w14:paraId="7B812B2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Previo a la colocación de las instalaciones hidráulicas y/o sanitarias, el Contratista verificará que los niveles, trazos, despiece, longitudes y dimensiones de las líneas, correspondan a las indicadas en el PE. De presentarse variaciones derivadas de los ajustes al PE durante la construcción, informará a la Residencia de Obra del IMSS para obtener la autorización de la modificación en trazo o nivel. No se aceptarán instalaciones que presenten descargas o desagües que no cumplan con los niveles especificados en los planos autorizados y no estén asentadas en bitácora por la Residencia de Obra del IMSS, de igual manera serán rechazadas aquellas tuberías que no cumplan con las pendientes mínimas necesarias, así como bajadas de aguas negras o salidas de ventilación desplomadas o mal ubicadas.</w:t>
      </w:r>
    </w:p>
    <w:p w14:paraId="25618D67" w14:textId="77777777" w:rsidR="00614CE6" w:rsidRDefault="00614CE6" w:rsidP="00614CE6">
      <w:pPr>
        <w:ind w:left="-851" w:right="-943"/>
        <w:jc w:val="both"/>
        <w:rPr>
          <w:rFonts w:ascii="Noto Sans" w:hAnsi="Noto Sans" w:cs="Noto Sans"/>
          <w:bCs/>
          <w:sz w:val="18"/>
          <w:szCs w:val="18"/>
          <w:lang w:val="es-MX"/>
        </w:rPr>
      </w:pPr>
    </w:p>
    <w:p w14:paraId="306E2EC4" w14:textId="77777777" w:rsidR="00E03A00" w:rsidRDefault="00E03A00" w:rsidP="00614CE6">
      <w:pPr>
        <w:ind w:left="-851" w:right="-943"/>
        <w:jc w:val="both"/>
        <w:rPr>
          <w:rFonts w:ascii="Noto Sans" w:hAnsi="Noto Sans" w:cs="Noto Sans"/>
          <w:bCs/>
          <w:sz w:val="18"/>
          <w:szCs w:val="18"/>
          <w:lang w:val="es-MX"/>
        </w:rPr>
      </w:pPr>
    </w:p>
    <w:p w14:paraId="6C59616D" w14:textId="77777777" w:rsidR="00E03A00" w:rsidRDefault="00E03A00" w:rsidP="00614CE6">
      <w:pPr>
        <w:ind w:left="-851" w:right="-943"/>
        <w:jc w:val="both"/>
        <w:rPr>
          <w:rFonts w:ascii="Noto Sans" w:hAnsi="Noto Sans" w:cs="Noto Sans"/>
          <w:bCs/>
          <w:sz w:val="18"/>
          <w:szCs w:val="18"/>
          <w:lang w:val="es-MX"/>
        </w:rPr>
      </w:pPr>
    </w:p>
    <w:p w14:paraId="3CA05B34" w14:textId="77777777" w:rsidR="00E03A00" w:rsidRDefault="00E03A00" w:rsidP="00614CE6">
      <w:pPr>
        <w:ind w:left="-851" w:right="-943"/>
        <w:jc w:val="both"/>
        <w:rPr>
          <w:rFonts w:ascii="Noto Sans" w:hAnsi="Noto Sans" w:cs="Noto Sans"/>
          <w:bCs/>
          <w:sz w:val="18"/>
          <w:szCs w:val="18"/>
          <w:lang w:val="es-MX"/>
        </w:rPr>
      </w:pPr>
    </w:p>
    <w:p w14:paraId="63EBC08B" w14:textId="77777777" w:rsidR="00E03A00" w:rsidRDefault="00E03A00" w:rsidP="00614CE6">
      <w:pPr>
        <w:ind w:left="-851" w:right="-943"/>
        <w:jc w:val="both"/>
        <w:rPr>
          <w:rFonts w:ascii="Noto Sans" w:hAnsi="Noto Sans" w:cs="Noto Sans"/>
          <w:bCs/>
          <w:sz w:val="18"/>
          <w:szCs w:val="18"/>
          <w:lang w:val="es-MX"/>
        </w:rPr>
      </w:pPr>
    </w:p>
    <w:p w14:paraId="3A790315" w14:textId="77777777" w:rsidR="00E03A00" w:rsidRDefault="00E03A00" w:rsidP="00614CE6">
      <w:pPr>
        <w:ind w:left="-851" w:right="-943"/>
        <w:jc w:val="both"/>
        <w:rPr>
          <w:rFonts w:ascii="Noto Sans" w:hAnsi="Noto Sans" w:cs="Noto Sans"/>
          <w:bCs/>
          <w:sz w:val="18"/>
          <w:szCs w:val="18"/>
          <w:lang w:val="es-MX"/>
        </w:rPr>
      </w:pPr>
    </w:p>
    <w:p w14:paraId="2A7A633D"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lastRenderedPageBreak/>
        <w:t>6.2.21.</w:t>
      </w:r>
      <w:r w:rsidRPr="00614CE6">
        <w:rPr>
          <w:rFonts w:ascii="Noto Sans" w:hAnsi="Noto Sans" w:cs="Noto Sans"/>
          <w:b/>
          <w:sz w:val="18"/>
          <w:szCs w:val="18"/>
          <w:lang w:val="es-MX"/>
        </w:rPr>
        <w:tab/>
        <w:t>Instalaciones eléctricas, alumbrado y contactos.</w:t>
      </w:r>
    </w:p>
    <w:p w14:paraId="343DE531" w14:textId="77777777" w:rsidR="00614CE6" w:rsidRPr="00614CE6" w:rsidRDefault="00614CE6" w:rsidP="00614CE6">
      <w:pPr>
        <w:ind w:left="-851" w:right="-943"/>
        <w:jc w:val="both"/>
        <w:rPr>
          <w:rFonts w:ascii="Noto Sans" w:hAnsi="Noto Sans" w:cs="Noto Sans"/>
          <w:bCs/>
          <w:sz w:val="18"/>
          <w:szCs w:val="18"/>
          <w:lang w:val="es-MX"/>
        </w:rPr>
      </w:pPr>
    </w:p>
    <w:p w14:paraId="458E4DF6" w14:textId="02D6ADBB"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Para los fines de este capítulo, se definirá como instalaciones eléctricas al sistema que tiene como función el suministro y control de energía en baja tensión de fuerza y alumbrado, para el funcionamiento y operación de la </w:t>
      </w:r>
      <w:r w:rsidR="00B52442">
        <w:rPr>
          <w:rFonts w:ascii="Noto Sans" w:hAnsi="Noto Sans" w:cs="Noto Sans"/>
          <w:bCs/>
          <w:sz w:val="18"/>
          <w:szCs w:val="18"/>
          <w:lang w:val="es-MX"/>
        </w:rPr>
        <w:t>Subestación</w:t>
      </w:r>
      <w:r w:rsidRPr="00614CE6">
        <w:rPr>
          <w:rFonts w:ascii="Noto Sans" w:hAnsi="Noto Sans" w:cs="Noto Sans"/>
          <w:bCs/>
          <w:sz w:val="18"/>
          <w:szCs w:val="18"/>
          <w:lang w:val="es-MX"/>
        </w:rPr>
        <w:t xml:space="preserve">. Los trabajos relativos al equipamiento de la </w:t>
      </w:r>
      <w:r w:rsidR="00B52442">
        <w:rPr>
          <w:rFonts w:ascii="Noto Sans" w:hAnsi="Noto Sans" w:cs="Noto Sans"/>
          <w:bCs/>
          <w:sz w:val="18"/>
          <w:szCs w:val="18"/>
          <w:lang w:val="es-MX"/>
        </w:rPr>
        <w:t>subestación</w:t>
      </w:r>
      <w:r w:rsidRPr="00614CE6">
        <w:rPr>
          <w:rFonts w:ascii="Noto Sans" w:hAnsi="Noto Sans" w:cs="Noto Sans"/>
          <w:bCs/>
          <w:sz w:val="18"/>
          <w:szCs w:val="18"/>
          <w:lang w:val="es-MX"/>
        </w:rPr>
        <w:t xml:space="preserve"> para el suministro, distribución y control de energía en media y alta tensión, así como los bancos de baterías, soporte UPS, sistema de tierras, transformadores y demás equipos relacionados, se incluirán en el alcance de la obra electromecánica, la cual se describe en el apartado de este documento correspondiente a esa especialidad.</w:t>
      </w:r>
    </w:p>
    <w:p w14:paraId="7F51A2F1" w14:textId="77777777" w:rsidR="00614CE6" w:rsidRPr="00614CE6" w:rsidRDefault="00614CE6" w:rsidP="00614CE6">
      <w:pPr>
        <w:ind w:left="-851" w:right="-943"/>
        <w:jc w:val="both"/>
        <w:rPr>
          <w:rFonts w:ascii="Noto Sans" w:hAnsi="Noto Sans" w:cs="Noto Sans"/>
          <w:bCs/>
          <w:sz w:val="18"/>
          <w:szCs w:val="18"/>
          <w:lang w:val="es-MX"/>
        </w:rPr>
      </w:pPr>
    </w:p>
    <w:p w14:paraId="79E4E9D0" w14:textId="5C492CCD"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En el alcance de este apartado, el Contratista debe incluir todo lo necesario para dotar de energía a la </w:t>
      </w:r>
      <w:r w:rsidR="00B52442">
        <w:rPr>
          <w:rFonts w:ascii="Noto Sans" w:hAnsi="Noto Sans" w:cs="Noto Sans"/>
          <w:bCs/>
          <w:sz w:val="18"/>
          <w:szCs w:val="18"/>
          <w:lang w:val="es-MX"/>
        </w:rPr>
        <w:t>subestación</w:t>
      </w:r>
      <w:r w:rsidRPr="00614CE6">
        <w:rPr>
          <w:rFonts w:ascii="Noto Sans" w:hAnsi="Noto Sans" w:cs="Noto Sans"/>
          <w:bCs/>
          <w:sz w:val="18"/>
          <w:szCs w:val="18"/>
          <w:lang w:val="es-MX"/>
        </w:rPr>
        <w:t>, incluyendo cualquier apoyo que requiera la Residencia de Obra.</w:t>
      </w:r>
    </w:p>
    <w:p w14:paraId="5DEAD0EA" w14:textId="77777777" w:rsidR="00614CE6" w:rsidRPr="00614CE6" w:rsidRDefault="00614CE6" w:rsidP="00614CE6">
      <w:pPr>
        <w:ind w:left="-851" w:right="-943"/>
        <w:jc w:val="both"/>
        <w:rPr>
          <w:rFonts w:ascii="Noto Sans" w:hAnsi="Noto Sans" w:cs="Noto Sans"/>
          <w:bCs/>
          <w:sz w:val="18"/>
          <w:szCs w:val="18"/>
          <w:lang w:val="es-MX"/>
        </w:rPr>
      </w:pPr>
    </w:p>
    <w:p w14:paraId="145D80B2" w14:textId="230D1F58"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 instalación del sistema eléc</w:t>
      </w:r>
      <w:r w:rsidR="007B0CB7">
        <w:rPr>
          <w:rFonts w:ascii="Noto Sans" w:hAnsi="Noto Sans" w:cs="Noto Sans"/>
          <w:bCs/>
          <w:sz w:val="18"/>
          <w:szCs w:val="18"/>
          <w:lang w:val="es-MX"/>
        </w:rPr>
        <w:t>trico se ejecutará según el PE a</w:t>
      </w:r>
      <w:r w:rsidRPr="00614CE6">
        <w:rPr>
          <w:rFonts w:ascii="Noto Sans" w:hAnsi="Noto Sans" w:cs="Noto Sans"/>
          <w:bCs/>
          <w:sz w:val="18"/>
          <w:szCs w:val="18"/>
          <w:lang w:val="es-MX"/>
        </w:rPr>
        <w:t>utorizado por el IMSS, siendo obligación del Contratista la responsabilidad técnica del mismo, así como las memorias de cálculo correspondientes.</w:t>
      </w:r>
    </w:p>
    <w:p w14:paraId="621EDE6A" w14:textId="77777777" w:rsidR="00614CE6" w:rsidRPr="00614CE6" w:rsidRDefault="00614CE6" w:rsidP="00614CE6">
      <w:pPr>
        <w:ind w:left="-851" w:right="-943"/>
        <w:jc w:val="both"/>
        <w:rPr>
          <w:rFonts w:ascii="Noto Sans" w:hAnsi="Noto Sans" w:cs="Noto Sans"/>
          <w:bCs/>
          <w:sz w:val="18"/>
          <w:szCs w:val="18"/>
          <w:lang w:val="es-MX"/>
        </w:rPr>
      </w:pPr>
    </w:p>
    <w:p w14:paraId="554779B9"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tipo, procedimiento y número de pruebas para las instalaciones eléctricas deberá ajustarse a lo establecido en las especificaciones y normas aplicables. No se aceptarán instalaciones que no cumplan con todas pruebas establecidas en las normas del proyecto, o que se hayan ejecutado usando materiales fuera de especificaciones de calibre, calidad, marca.</w:t>
      </w:r>
    </w:p>
    <w:p w14:paraId="321599A8" w14:textId="77777777" w:rsidR="00614CE6" w:rsidRPr="00614CE6" w:rsidRDefault="00614CE6" w:rsidP="00614CE6">
      <w:pPr>
        <w:ind w:left="-851" w:right="-943"/>
        <w:jc w:val="both"/>
        <w:rPr>
          <w:rFonts w:ascii="Noto Sans" w:hAnsi="Noto Sans" w:cs="Noto Sans"/>
          <w:bCs/>
          <w:sz w:val="18"/>
          <w:szCs w:val="18"/>
          <w:lang w:val="es-MX"/>
        </w:rPr>
      </w:pPr>
    </w:p>
    <w:p w14:paraId="01B487A5" w14:textId="77777777" w:rsidR="00614CE6" w:rsidRPr="00614CE6" w:rsidRDefault="00614CE6" w:rsidP="00614CE6">
      <w:pPr>
        <w:ind w:left="-851" w:right="-943"/>
        <w:jc w:val="both"/>
        <w:rPr>
          <w:rFonts w:ascii="Noto Sans" w:hAnsi="Noto Sans" w:cs="Noto Sans"/>
          <w:b/>
          <w:sz w:val="18"/>
          <w:szCs w:val="18"/>
          <w:lang w:val="es-MX"/>
        </w:rPr>
      </w:pPr>
      <w:r w:rsidRPr="00614CE6">
        <w:rPr>
          <w:rFonts w:ascii="Noto Sans" w:hAnsi="Noto Sans" w:cs="Noto Sans"/>
          <w:b/>
          <w:sz w:val="18"/>
          <w:szCs w:val="18"/>
          <w:lang w:val="es-MX"/>
        </w:rPr>
        <w:t>6.2.22.</w:t>
      </w:r>
      <w:r w:rsidRPr="00614CE6">
        <w:rPr>
          <w:rFonts w:ascii="Noto Sans" w:hAnsi="Noto Sans" w:cs="Noto Sans"/>
          <w:b/>
          <w:sz w:val="18"/>
          <w:szCs w:val="18"/>
          <w:lang w:val="es-MX"/>
        </w:rPr>
        <w:tab/>
        <w:t>Guías táctiles y señalamientos.</w:t>
      </w:r>
    </w:p>
    <w:p w14:paraId="05C46E9B" w14:textId="77777777" w:rsidR="00614CE6" w:rsidRPr="00614CE6" w:rsidRDefault="00614CE6" w:rsidP="00614CE6">
      <w:pPr>
        <w:ind w:left="-851" w:right="-943"/>
        <w:jc w:val="both"/>
        <w:rPr>
          <w:rFonts w:ascii="Noto Sans" w:hAnsi="Noto Sans" w:cs="Noto Sans"/>
          <w:bCs/>
          <w:sz w:val="18"/>
          <w:szCs w:val="18"/>
          <w:lang w:val="es-MX"/>
        </w:rPr>
      </w:pPr>
    </w:p>
    <w:p w14:paraId="5BD3E37C" w14:textId="4761DD95"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Adicionalmente, se deberán señalar los anuncios de las áreas restringidas para el público, como las zonas donde estarán ubicados los equipos eléctricos.</w:t>
      </w:r>
    </w:p>
    <w:p w14:paraId="6ACAFF33" w14:textId="77777777" w:rsidR="00614CE6" w:rsidRPr="00614CE6" w:rsidRDefault="00614CE6" w:rsidP="00614CE6">
      <w:pPr>
        <w:ind w:left="-851" w:right="-943"/>
        <w:jc w:val="both"/>
        <w:rPr>
          <w:rFonts w:ascii="Noto Sans" w:hAnsi="Noto Sans" w:cs="Noto Sans"/>
          <w:bCs/>
          <w:sz w:val="18"/>
          <w:szCs w:val="18"/>
          <w:lang w:val="es-MX"/>
        </w:rPr>
      </w:pPr>
    </w:p>
    <w:p w14:paraId="08AD3F6B"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 instalación de los elementos de señalización se regirá, en todos los casos, a las especificaciones de dimensiones, acabados y sistemas de sujeción marcados en los planos del PE Autorizado por el IMSS y en las normas aplicables.</w:t>
      </w:r>
    </w:p>
    <w:p w14:paraId="796690F5" w14:textId="77777777" w:rsidR="00614CE6" w:rsidRPr="00614CE6" w:rsidRDefault="00614CE6" w:rsidP="00614CE6">
      <w:pPr>
        <w:ind w:left="-851" w:right="-943"/>
        <w:jc w:val="both"/>
        <w:rPr>
          <w:rFonts w:ascii="Noto Sans" w:hAnsi="Noto Sans" w:cs="Noto Sans"/>
          <w:bCs/>
          <w:sz w:val="18"/>
          <w:szCs w:val="18"/>
          <w:lang w:val="es-MX"/>
        </w:rPr>
      </w:pPr>
    </w:p>
    <w:p w14:paraId="6ED403D5"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Los señalamientos deben cumplir con las normas y estándares Internacionales, por lo que el Contratista garantizará que los elementos se apeguen completamente a lo establecido en los planos del proyecto. Antes de entregar el paquete de señalamientos para su instalación, el Contratista debe verificar en obra las dimensiones, espacios y plomos de los elementos estructurales sobre los cuales se instalarán. El Contratista debe fabricar y colocar una muestra para la aprobación del Residente de Obra del IMSS. Los colores de los símbolos, líneas y fondo de los anuncios deben corresponder exactamente a lo establecido en el PE Autorizado y a la Imagen Institucional establecida en las normas.</w:t>
      </w:r>
    </w:p>
    <w:p w14:paraId="56A3F3E5" w14:textId="77777777" w:rsidR="00614CE6" w:rsidRPr="00614CE6" w:rsidRDefault="00614CE6" w:rsidP="00614CE6">
      <w:pPr>
        <w:ind w:left="-851" w:right="-943"/>
        <w:jc w:val="both"/>
        <w:rPr>
          <w:rFonts w:ascii="Noto Sans" w:hAnsi="Noto Sans" w:cs="Noto Sans"/>
          <w:bCs/>
          <w:sz w:val="18"/>
          <w:szCs w:val="18"/>
          <w:lang w:val="es-MX"/>
        </w:rPr>
      </w:pPr>
    </w:p>
    <w:p w14:paraId="2E0DB2CF"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Las estructuras de los gabinetes de señalamiento, letreros y módulos de información deben ejecutarse de acuerdo con las especificaciones del proyecto en cuanto a materiales, secciones, calibres y tipo de perfil; los frentes deben cumplir con las especificaciones de calibre, color y acabado. Serán motivo de rechazo por parte del IMSS las piezas fabricadas con perfiles o materiales fuera de especificaciones de proyecto, o con calibre y/o secciones distintas a las indicadas en los planos; las piezas mal soldadas o fuera de medida, piezas dañadas por golpes durante su colocación o almacenamiento durante el proceso de obra.</w:t>
      </w:r>
    </w:p>
    <w:p w14:paraId="5E9188F6" w14:textId="77777777" w:rsidR="00614CE6" w:rsidRDefault="00614CE6" w:rsidP="00614CE6">
      <w:pPr>
        <w:ind w:left="-851" w:right="-943"/>
        <w:jc w:val="both"/>
        <w:rPr>
          <w:rFonts w:ascii="Noto Sans" w:hAnsi="Noto Sans" w:cs="Noto Sans"/>
          <w:bCs/>
          <w:sz w:val="18"/>
          <w:szCs w:val="18"/>
          <w:lang w:val="es-MX"/>
        </w:rPr>
      </w:pPr>
    </w:p>
    <w:p w14:paraId="4C7311BB" w14:textId="77777777" w:rsidR="00E03A00" w:rsidRDefault="00E03A00" w:rsidP="00614CE6">
      <w:pPr>
        <w:ind w:left="-851" w:right="-943"/>
        <w:jc w:val="both"/>
        <w:rPr>
          <w:rFonts w:ascii="Noto Sans" w:hAnsi="Noto Sans" w:cs="Noto Sans"/>
          <w:bCs/>
          <w:sz w:val="18"/>
          <w:szCs w:val="18"/>
          <w:lang w:val="es-MX"/>
        </w:rPr>
      </w:pPr>
    </w:p>
    <w:p w14:paraId="3513C1CE" w14:textId="77777777" w:rsidR="00E03A00" w:rsidRDefault="00E03A00" w:rsidP="00614CE6">
      <w:pPr>
        <w:ind w:left="-851" w:right="-943"/>
        <w:jc w:val="both"/>
        <w:rPr>
          <w:rFonts w:ascii="Noto Sans" w:hAnsi="Noto Sans" w:cs="Noto Sans"/>
          <w:bCs/>
          <w:sz w:val="18"/>
          <w:szCs w:val="18"/>
          <w:lang w:val="es-MX"/>
        </w:rPr>
      </w:pPr>
    </w:p>
    <w:p w14:paraId="39A59085" w14:textId="77777777" w:rsidR="00E03A00" w:rsidRDefault="00E03A00" w:rsidP="00614CE6">
      <w:pPr>
        <w:ind w:left="-851" w:right="-943"/>
        <w:jc w:val="both"/>
        <w:rPr>
          <w:rFonts w:ascii="Noto Sans" w:hAnsi="Noto Sans" w:cs="Noto Sans"/>
          <w:bCs/>
          <w:sz w:val="18"/>
          <w:szCs w:val="18"/>
          <w:lang w:val="es-MX"/>
        </w:rPr>
      </w:pPr>
    </w:p>
    <w:p w14:paraId="3F41E780" w14:textId="77777777" w:rsidR="00E03A00" w:rsidRDefault="00E03A00" w:rsidP="00614CE6">
      <w:pPr>
        <w:ind w:left="-851" w:right="-943"/>
        <w:jc w:val="both"/>
        <w:rPr>
          <w:rFonts w:ascii="Noto Sans" w:hAnsi="Noto Sans" w:cs="Noto Sans"/>
          <w:bCs/>
          <w:sz w:val="18"/>
          <w:szCs w:val="18"/>
          <w:lang w:val="es-MX"/>
        </w:rPr>
      </w:pPr>
    </w:p>
    <w:p w14:paraId="621F234F" w14:textId="77777777" w:rsidR="00E03A00" w:rsidRPr="00614CE6" w:rsidRDefault="00E03A00" w:rsidP="00614CE6">
      <w:pPr>
        <w:ind w:left="-851" w:right="-943"/>
        <w:jc w:val="both"/>
        <w:rPr>
          <w:rFonts w:ascii="Noto Sans" w:hAnsi="Noto Sans" w:cs="Noto Sans"/>
          <w:bCs/>
          <w:sz w:val="18"/>
          <w:szCs w:val="18"/>
          <w:lang w:val="es-MX"/>
        </w:rPr>
      </w:pPr>
    </w:p>
    <w:p w14:paraId="10403670" w14:textId="77777777" w:rsidR="00614CE6" w:rsidRPr="00E659E6" w:rsidRDefault="00614CE6" w:rsidP="00614CE6">
      <w:pPr>
        <w:ind w:left="-851" w:right="-943"/>
        <w:jc w:val="both"/>
        <w:rPr>
          <w:rFonts w:ascii="Noto Sans" w:hAnsi="Noto Sans" w:cs="Noto Sans"/>
          <w:b/>
          <w:sz w:val="18"/>
          <w:szCs w:val="18"/>
          <w:lang w:val="es-MX"/>
        </w:rPr>
      </w:pPr>
      <w:r w:rsidRPr="00E659E6">
        <w:rPr>
          <w:rFonts w:ascii="Noto Sans" w:hAnsi="Noto Sans" w:cs="Noto Sans"/>
          <w:b/>
          <w:sz w:val="18"/>
          <w:szCs w:val="18"/>
          <w:lang w:val="es-MX"/>
        </w:rPr>
        <w:lastRenderedPageBreak/>
        <w:t>6.2.23.</w:t>
      </w:r>
      <w:r w:rsidRPr="00E659E6">
        <w:rPr>
          <w:rFonts w:ascii="Noto Sans" w:hAnsi="Noto Sans" w:cs="Noto Sans"/>
          <w:b/>
          <w:sz w:val="18"/>
          <w:szCs w:val="18"/>
          <w:lang w:val="es-MX"/>
        </w:rPr>
        <w:tab/>
        <w:t>Señalamiento</w:t>
      </w:r>
    </w:p>
    <w:p w14:paraId="0A751DD7" w14:textId="77777777" w:rsidR="00614CE6" w:rsidRPr="00614CE6" w:rsidRDefault="00614CE6" w:rsidP="00614CE6">
      <w:pPr>
        <w:ind w:left="-851" w:right="-943"/>
        <w:jc w:val="both"/>
        <w:rPr>
          <w:rFonts w:ascii="Noto Sans" w:hAnsi="Noto Sans" w:cs="Noto Sans"/>
          <w:bCs/>
          <w:sz w:val="18"/>
          <w:szCs w:val="18"/>
          <w:lang w:val="es-MX"/>
        </w:rPr>
      </w:pPr>
    </w:p>
    <w:p w14:paraId="4A066898"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En el PE autorizado, se deben detallar los señalamientos indicativos, conductivos, informativos, restrictivos y educativos para los usuarios y empleados de la Unidad Médica, así como para las personas con capacidades diferentes que requieren este tipo de señalamientos especiales. Adicionalmente, se deberán señalar los anuncios de las áreas restringidas para el público, como las zonas donde estarán ubicados los equipos eléctricos. </w:t>
      </w:r>
    </w:p>
    <w:p w14:paraId="72E75E7D" w14:textId="77777777" w:rsidR="00614CE6" w:rsidRPr="00614CE6" w:rsidRDefault="00614CE6" w:rsidP="00614CE6">
      <w:pPr>
        <w:ind w:left="-851" w:right="-943"/>
        <w:jc w:val="both"/>
        <w:rPr>
          <w:rFonts w:ascii="Noto Sans" w:hAnsi="Noto Sans" w:cs="Noto Sans"/>
          <w:bCs/>
          <w:sz w:val="18"/>
          <w:szCs w:val="18"/>
          <w:lang w:val="es-MX"/>
        </w:rPr>
      </w:pPr>
    </w:p>
    <w:p w14:paraId="3120E85B"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La instalación de los elementos de señalización se regirá, en todos los casos, a las especificaciones de dimensiones, acabados y sistemas de sujeción marcados en los planos del PE Autorizado por el IMSS y en las normas aplicables. </w:t>
      </w:r>
    </w:p>
    <w:p w14:paraId="567ECA24" w14:textId="77777777" w:rsidR="00614CE6" w:rsidRPr="00614CE6" w:rsidRDefault="00614CE6" w:rsidP="00614CE6">
      <w:pPr>
        <w:ind w:left="-851" w:right="-943"/>
        <w:jc w:val="both"/>
        <w:rPr>
          <w:rFonts w:ascii="Noto Sans" w:hAnsi="Noto Sans" w:cs="Noto Sans"/>
          <w:bCs/>
          <w:sz w:val="18"/>
          <w:szCs w:val="18"/>
          <w:lang w:val="es-MX"/>
        </w:rPr>
      </w:pPr>
    </w:p>
    <w:p w14:paraId="591DB42C"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 xml:space="preserve">Los señalamientos deben cumplir con las normas y estándares Internacionales, por lo que el Contratista garantizará que los elementos se apeguen completamente a lo establecido en los planos del proyecto. Antes de entregar el paquete de señalamientos para su instalación, el Contratista debe verificar en obra las dimensiones, espacios y plomos de los elementos estructurales sobre los cuales se instalarán. El Contratista debe fabricar y colocar una muestra para la aprobación del Residente de Obra del IMSS. Los colores de los símbolos, líneas y fondo de los anuncios deben corresponder exactamente a lo establecido en el PE autorizado y a la Imagen Institucional establecida en las normas. </w:t>
      </w:r>
    </w:p>
    <w:p w14:paraId="6395E7CE" w14:textId="77777777" w:rsidR="00614CE6" w:rsidRDefault="00614CE6" w:rsidP="00614CE6">
      <w:pPr>
        <w:ind w:left="-851" w:right="-943"/>
        <w:jc w:val="both"/>
        <w:rPr>
          <w:rFonts w:ascii="Noto Sans" w:hAnsi="Noto Sans" w:cs="Noto Sans"/>
          <w:bCs/>
          <w:sz w:val="18"/>
          <w:szCs w:val="18"/>
          <w:lang w:val="es-MX"/>
        </w:rPr>
      </w:pPr>
    </w:p>
    <w:p w14:paraId="08EAB24A" w14:textId="77777777" w:rsid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Las estructuras de los gabinetes de señalamiento, letreros y módulos de información deben ejecutarse de acuerdo con las especificaciones del proyecto en cuanto a materiales, secciones, calibres y tipo de perfil; los frentes deben cumplir con las especificaciones de calibre, color y acabado. Serán motivo de rechazo por parte del IMSS las piezas fabricadas con perfiles o materiales fuera de especificaciones de proyecto, o con calibre y/o sección distinta a las indicadas en los planos; las piezas mal soldadas o fuera de medida, piezas dañadas por golpes durante su colocación o almacenamiento durante el proceso de obra.</w:t>
      </w:r>
    </w:p>
    <w:p w14:paraId="2EC67C4D" w14:textId="77777777" w:rsidR="00614CE6" w:rsidRPr="00614CE6" w:rsidRDefault="00614CE6" w:rsidP="00614CE6">
      <w:pPr>
        <w:ind w:left="-851" w:right="-943"/>
        <w:jc w:val="both"/>
        <w:rPr>
          <w:rFonts w:ascii="Noto Sans" w:hAnsi="Noto Sans" w:cs="Noto Sans"/>
          <w:bCs/>
          <w:sz w:val="18"/>
          <w:szCs w:val="18"/>
          <w:lang w:val="es-MX"/>
        </w:rPr>
      </w:pPr>
    </w:p>
    <w:p w14:paraId="0F9B7163" w14:textId="77777777" w:rsidR="00614CE6" w:rsidRPr="00E659E6" w:rsidRDefault="00614CE6" w:rsidP="00614CE6">
      <w:pPr>
        <w:ind w:left="-851" w:right="-943"/>
        <w:jc w:val="both"/>
        <w:rPr>
          <w:rFonts w:ascii="Noto Sans" w:hAnsi="Noto Sans" w:cs="Noto Sans"/>
          <w:b/>
          <w:sz w:val="18"/>
          <w:szCs w:val="18"/>
          <w:lang w:val="es-MX"/>
        </w:rPr>
      </w:pPr>
      <w:r w:rsidRPr="00E659E6">
        <w:rPr>
          <w:rFonts w:ascii="Noto Sans" w:hAnsi="Noto Sans" w:cs="Noto Sans"/>
          <w:b/>
          <w:sz w:val="18"/>
          <w:szCs w:val="18"/>
          <w:lang w:val="es-MX"/>
        </w:rPr>
        <w:t>6.2.24.</w:t>
      </w:r>
      <w:r w:rsidRPr="00E659E6">
        <w:rPr>
          <w:rFonts w:ascii="Noto Sans" w:hAnsi="Noto Sans" w:cs="Noto Sans"/>
          <w:b/>
          <w:sz w:val="18"/>
          <w:szCs w:val="18"/>
          <w:lang w:val="es-MX"/>
        </w:rPr>
        <w:tab/>
        <w:t>Adecuaciones viales y señalamiento provisional.</w:t>
      </w:r>
    </w:p>
    <w:p w14:paraId="5959AD84" w14:textId="77777777" w:rsidR="00614CE6" w:rsidRPr="00614CE6" w:rsidRDefault="00614CE6" w:rsidP="00614CE6">
      <w:pPr>
        <w:ind w:left="-851" w:right="-943"/>
        <w:jc w:val="both"/>
        <w:rPr>
          <w:rFonts w:ascii="Noto Sans" w:hAnsi="Noto Sans" w:cs="Noto Sans"/>
          <w:bCs/>
          <w:sz w:val="18"/>
          <w:szCs w:val="18"/>
          <w:lang w:val="es-MX"/>
        </w:rPr>
      </w:pPr>
    </w:p>
    <w:p w14:paraId="606296E3"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en todo momento acatar las indicaciones del Residente de Obra del IMSS relativas a garantizar la seguridad de trabajadores, visitantes y vehículos, atendiendo de manera inmediata cualquier situación de riesgo o conflicto que llegase a ocurrir derivada de los trabajos de construcción. Para ello, colocará de manera oportuna las señales necesarias para hacer de conocimiento público los límites de las áreas de trabajo y los riesgos que éstas representan.</w:t>
      </w:r>
    </w:p>
    <w:p w14:paraId="41437EEC" w14:textId="77777777" w:rsidR="00614CE6" w:rsidRPr="00614CE6" w:rsidRDefault="00614CE6" w:rsidP="00614CE6">
      <w:pPr>
        <w:ind w:left="-851" w:right="-943"/>
        <w:jc w:val="both"/>
        <w:rPr>
          <w:rFonts w:ascii="Noto Sans" w:hAnsi="Noto Sans" w:cs="Noto Sans"/>
          <w:bCs/>
          <w:sz w:val="18"/>
          <w:szCs w:val="18"/>
          <w:lang w:val="es-MX"/>
        </w:rPr>
      </w:pPr>
    </w:p>
    <w:p w14:paraId="5568F242" w14:textId="77777777" w:rsidR="00614CE6" w:rsidRPr="00614CE6"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señalamiento vertical informativo y de protección, se debe colocar de acuerdo con lo establecido en el PE Autorizado y a los lineamientos de Imagen Institucional descrita en las especificaciones particulares respectivas y conforme a lo dispuesto por el IMSS. Todos los señalamientos indicativos, conductivos, informativos, restrictivos y educativos, deben cumplir con las dimensiones, alturas y acabados autorizados por las dependencias correspondientes.</w:t>
      </w:r>
    </w:p>
    <w:p w14:paraId="3622B59A" w14:textId="77777777" w:rsidR="00614CE6" w:rsidRPr="00614CE6" w:rsidRDefault="00614CE6" w:rsidP="00614CE6">
      <w:pPr>
        <w:ind w:left="-851" w:right="-943"/>
        <w:jc w:val="both"/>
        <w:rPr>
          <w:rFonts w:ascii="Noto Sans" w:hAnsi="Noto Sans" w:cs="Noto Sans"/>
          <w:bCs/>
          <w:sz w:val="18"/>
          <w:szCs w:val="18"/>
          <w:lang w:val="es-MX"/>
        </w:rPr>
      </w:pPr>
    </w:p>
    <w:p w14:paraId="4B65672F" w14:textId="6C9DB6CD" w:rsidR="00940F79" w:rsidRDefault="00614CE6" w:rsidP="00614CE6">
      <w:pPr>
        <w:ind w:left="-851" w:right="-943"/>
        <w:jc w:val="both"/>
        <w:rPr>
          <w:rFonts w:ascii="Noto Sans" w:hAnsi="Noto Sans" w:cs="Noto Sans"/>
          <w:bCs/>
          <w:sz w:val="18"/>
          <w:szCs w:val="18"/>
          <w:lang w:val="es-MX"/>
        </w:rPr>
      </w:pPr>
      <w:r w:rsidRPr="00614CE6">
        <w:rPr>
          <w:rFonts w:ascii="Noto Sans" w:hAnsi="Noto Sans" w:cs="Noto Sans"/>
          <w:bCs/>
          <w:sz w:val="18"/>
          <w:szCs w:val="18"/>
          <w:lang w:val="es-MX"/>
        </w:rPr>
        <w:t>El Contratista debe considerar dentro de su análisis de costos la fabricación o renta de letreros, los cuales deben permanecer instalados las veinticuatro horas del día durante el tiempo que perdure la obra.</w:t>
      </w:r>
    </w:p>
    <w:p w14:paraId="152EB5DB" w14:textId="77777777" w:rsidR="00614CE6" w:rsidRDefault="00614CE6" w:rsidP="005D0815">
      <w:pPr>
        <w:ind w:left="-851" w:right="-943"/>
        <w:jc w:val="both"/>
        <w:rPr>
          <w:rFonts w:ascii="Noto Sans" w:hAnsi="Noto Sans" w:cs="Noto Sans"/>
          <w:bCs/>
          <w:sz w:val="18"/>
          <w:szCs w:val="18"/>
          <w:lang w:val="es-MX"/>
        </w:rPr>
      </w:pPr>
    </w:p>
    <w:p w14:paraId="712ED360" w14:textId="77777777" w:rsidR="0025534D" w:rsidRPr="00E659E6" w:rsidRDefault="0025534D" w:rsidP="00E659E6">
      <w:pPr>
        <w:pStyle w:val="Prrafodelista"/>
        <w:numPr>
          <w:ilvl w:val="0"/>
          <w:numId w:val="45"/>
        </w:numPr>
        <w:ind w:left="0" w:right="-1" w:hanging="851"/>
        <w:jc w:val="both"/>
        <w:rPr>
          <w:rFonts w:ascii="Noto Sans" w:hAnsi="Noto Sans" w:cs="Noto Sans"/>
          <w:b/>
          <w:sz w:val="18"/>
          <w:szCs w:val="18"/>
          <w:lang w:val="es-MX"/>
        </w:rPr>
      </w:pPr>
      <w:r w:rsidRPr="00E659E6">
        <w:rPr>
          <w:rFonts w:ascii="Noto Sans" w:hAnsi="Noto Sans" w:cs="Noto Sans"/>
          <w:b/>
          <w:sz w:val="18"/>
          <w:szCs w:val="18"/>
          <w:lang w:val="es-MX"/>
        </w:rPr>
        <w:t>Obra Electromecánica.</w:t>
      </w:r>
    </w:p>
    <w:p w14:paraId="2C6FFED7" w14:textId="77777777" w:rsidR="0025534D" w:rsidRPr="00C62A69" w:rsidRDefault="0025534D" w:rsidP="0025534D">
      <w:pPr>
        <w:ind w:left="142" w:right="-1"/>
        <w:jc w:val="both"/>
        <w:rPr>
          <w:rFonts w:ascii="Noto Sans" w:hAnsi="Noto Sans" w:cs="Noto Sans"/>
          <w:b/>
          <w:bCs/>
          <w:sz w:val="18"/>
          <w:szCs w:val="18"/>
          <w:lang w:val="es-MX"/>
        </w:rPr>
      </w:pPr>
    </w:p>
    <w:p w14:paraId="5F904669" w14:textId="77777777" w:rsidR="0025534D" w:rsidRPr="00C62A69" w:rsidRDefault="0025534D" w:rsidP="005D0815">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t>Todas las obras que se relacionan en el siguiente aparatado, deben ejecutarse de acuerdo con el PE Autorizado y/o lo que ordene el IMSS, siguiendo los lineamientos que en términos generales apliquen.</w:t>
      </w:r>
    </w:p>
    <w:p w14:paraId="3CEA0ED9" w14:textId="77777777" w:rsidR="0025534D" w:rsidRDefault="0025534D" w:rsidP="005D0815">
      <w:pPr>
        <w:ind w:left="-851" w:right="-943"/>
        <w:jc w:val="both"/>
        <w:rPr>
          <w:rFonts w:ascii="Noto Sans" w:hAnsi="Noto Sans" w:cs="Noto Sans"/>
          <w:bCs/>
          <w:sz w:val="18"/>
          <w:szCs w:val="18"/>
          <w:lang w:val="es-MX"/>
        </w:rPr>
      </w:pPr>
    </w:p>
    <w:p w14:paraId="466272AD" w14:textId="77777777" w:rsidR="00E03A00" w:rsidRDefault="00E03A00" w:rsidP="005D0815">
      <w:pPr>
        <w:ind w:left="-851" w:right="-943"/>
        <w:jc w:val="both"/>
        <w:rPr>
          <w:rFonts w:ascii="Noto Sans" w:hAnsi="Noto Sans" w:cs="Noto Sans"/>
          <w:bCs/>
          <w:sz w:val="18"/>
          <w:szCs w:val="18"/>
          <w:lang w:val="es-MX"/>
        </w:rPr>
      </w:pPr>
    </w:p>
    <w:p w14:paraId="3B33094C" w14:textId="77777777" w:rsidR="00E03A00" w:rsidRPr="00C62A69" w:rsidRDefault="00E03A00" w:rsidP="005D0815">
      <w:pPr>
        <w:ind w:left="-851" w:right="-943"/>
        <w:jc w:val="both"/>
        <w:rPr>
          <w:rFonts w:ascii="Noto Sans" w:hAnsi="Noto Sans" w:cs="Noto Sans"/>
          <w:bCs/>
          <w:sz w:val="18"/>
          <w:szCs w:val="18"/>
          <w:lang w:val="es-MX"/>
        </w:rPr>
      </w:pPr>
    </w:p>
    <w:p w14:paraId="7A487977" w14:textId="77777777" w:rsidR="0025534D" w:rsidRDefault="0025534D" w:rsidP="005D0815">
      <w:pPr>
        <w:ind w:left="-851" w:right="-943"/>
        <w:jc w:val="both"/>
        <w:rPr>
          <w:rFonts w:ascii="Noto Sans" w:hAnsi="Noto Sans" w:cs="Noto Sans"/>
          <w:bCs/>
          <w:sz w:val="18"/>
          <w:szCs w:val="18"/>
          <w:lang w:val="es-MX"/>
        </w:rPr>
      </w:pPr>
      <w:r w:rsidRPr="00C62A69">
        <w:rPr>
          <w:rFonts w:ascii="Noto Sans" w:hAnsi="Noto Sans" w:cs="Noto Sans"/>
          <w:bCs/>
          <w:sz w:val="18"/>
          <w:szCs w:val="18"/>
          <w:lang w:val="es-MX"/>
        </w:rPr>
        <w:lastRenderedPageBreak/>
        <w:t>En general se describen a continuación las partidas principales de Obra Electromecánica:</w:t>
      </w:r>
    </w:p>
    <w:p w14:paraId="4968B3E1" w14:textId="77777777" w:rsidR="0025534D" w:rsidRDefault="0025534D" w:rsidP="0025534D">
      <w:pPr>
        <w:ind w:left="-567" w:right="-1"/>
        <w:jc w:val="both"/>
        <w:rPr>
          <w:rFonts w:ascii="Noto Sans" w:hAnsi="Noto Sans" w:cs="Noto Sans"/>
          <w:bCs/>
          <w:sz w:val="18"/>
          <w:szCs w:val="18"/>
          <w:lang w:val="es-MX"/>
        </w:rPr>
      </w:pPr>
    </w:p>
    <w:p w14:paraId="612FA2A8"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Subestaciones eléctricas.</w:t>
      </w:r>
    </w:p>
    <w:p w14:paraId="7B7FE5AA"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Acometidas eléctricas.</w:t>
      </w:r>
    </w:p>
    <w:p w14:paraId="749A9467"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Tableros eléctricos.</w:t>
      </w:r>
    </w:p>
    <w:p w14:paraId="693C381D"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Sistemas de alumbrado y receptáculos.</w:t>
      </w:r>
    </w:p>
    <w:p w14:paraId="4641A4C0"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Sistemas de Fuerza.</w:t>
      </w:r>
    </w:p>
    <w:p w14:paraId="73AB08F5" w14:textId="3B750D7E" w:rsidR="0025534D" w:rsidRPr="005D0815"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Sistemas de tierras.</w:t>
      </w:r>
    </w:p>
    <w:p w14:paraId="03838F07"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Pararrayos.</w:t>
      </w:r>
    </w:p>
    <w:p w14:paraId="0ADB35FA" w14:textId="77777777" w:rsidR="0025534D" w:rsidRPr="00C62A69" w:rsidRDefault="0025534D">
      <w:pPr>
        <w:numPr>
          <w:ilvl w:val="0"/>
          <w:numId w:val="21"/>
        </w:numPr>
        <w:tabs>
          <w:tab w:val="clear" w:pos="1560"/>
          <w:tab w:val="num" w:pos="1200"/>
        </w:tabs>
        <w:ind w:left="-426" w:right="-1" w:hanging="425"/>
        <w:jc w:val="both"/>
        <w:rPr>
          <w:rFonts w:ascii="Noto Sans" w:hAnsi="Noto Sans" w:cs="Noto Sans"/>
          <w:bCs/>
          <w:sz w:val="18"/>
          <w:szCs w:val="18"/>
          <w:lang w:val="es-MX"/>
        </w:rPr>
      </w:pPr>
      <w:r w:rsidRPr="00C62A69">
        <w:rPr>
          <w:rFonts w:ascii="Noto Sans" w:hAnsi="Noto Sans" w:cs="Noto Sans"/>
          <w:bCs/>
          <w:sz w:val="18"/>
          <w:szCs w:val="18"/>
          <w:lang w:val="es-MX"/>
        </w:rPr>
        <w:t>Sistema de Detección de Incendio.</w:t>
      </w:r>
    </w:p>
    <w:p w14:paraId="627FA8A6" w14:textId="77777777" w:rsidR="0025534D" w:rsidRDefault="0025534D" w:rsidP="0025534D">
      <w:pPr>
        <w:ind w:left="-567" w:right="-1"/>
        <w:jc w:val="both"/>
        <w:rPr>
          <w:rFonts w:ascii="Noto Sans" w:hAnsi="Noto Sans" w:cs="Noto Sans"/>
          <w:bCs/>
          <w:sz w:val="18"/>
          <w:szCs w:val="18"/>
          <w:lang w:val="es-MX"/>
        </w:rPr>
      </w:pPr>
    </w:p>
    <w:p w14:paraId="3C917C12" w14:textId="753FDF06" w:rsidR="00E659E6" w:rsidRPr="00E659E6" w:rsidRDefault="00E659E6" w:rsidP="00E659E6">
      <w:pPr>
        <w:pStyle w:val="Prrafodelista"/>
        <w:numPr>
          <w:ilvl w:val="0"/>
          <w:numId w:val="45"/>
        </w:numPr>
        <w:ind w:left="0" w:right="-1" w:hanging="851"/>
        <w:jc w:val="both"/>
        <w:rPr>
          <w:rFonts w:ascii="Noto Sans" w:hAnsi="Noto Sans" w:cs="Noto Sans"/>
          <w:b/>
          <w:bCs/>
          <w:sz w:val="18"/>
          <w:szCs w:val="18"/>
          <w:lang w:val="es-MX"/>
        </w:rPr>
      </w:pPr>
      <w:r w:rsidRPr="00E659E6">
        <w:rPr>
          <w:rFonts w:ascii="Noto Sans" w:hAnsi="Noto Sans" w:cs="Noto Sans"/>
          <w:b/>
          <w:sz w:val="18"/>
          <w:szCs w:val="18"/>
          <w:lang w:val="es-MX"/>
        </w:rPr>
        <w:t>Equipamiento</w:t>
      </w:r>
      <w:r w:rsidRPr="00E659E6">
        <w:rPr>
          <w:rFonts w:ascii="Noto Sans" w:hAnsi="Noto Sans" w:cs="Noto Sans"/>
          <w:b/>
          <w:bCs/>
          <w:sz w:val="18"/>
          <w:szCs w:val="18"/>
          <w:lang w:val="es-MX"/>
        </w:rPr>
        <w:t>.</w:t>
      </w:r>
    </w:p>
    <w:p w14:paraId="3451826D" w14:textId="77777777" w:rsidR="00E659E6" w:rsidRPr="00E659E6" w:rsidRDefault="00E659E6" w:rsidP="00E659E6">
      <w:pPr>
        <w:pStyle w:val="Prrafodelista"/>
        <w:ind w:left="142" w:right="-1"/>
        <w:jc w:val="both"/>
        <w:rPr>
          <w:rFonts w:ascii="Noto Sans" w:hAnsi="Noto Sans" w:cs="Noto Sans"/>
          <w:b/>
          <w:bCs/>
          <w:sz w:val="18"/>
          <w:szCs w:val="18"/>
          <w:lang w:val="es-MX"/>
        </w:rPr>
      </w:pPr>
    </w:p>
    <w:p w14:paraId="360558CE" w14:textId="77777777" w:rsidR="00E659E6"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El Contratista se debe coordinar con la Residencia de Obra, para proporcionar el acceso de mobiliario por el IMSS. Se tendrán en cuenta que el arribo de dichos bienes, en función del avance de la obra.</w:t>
      </w:r>
    </w:p>
    <w:p w14:paraId="062C9C13" w14:textId="77777777" w:rsidR="00E659E6" w:rsidRPr="00E659E6" w:rsidRDefault="00E659E6" w:rsidP="00E659E6">
      <w:pPr>
        <w:ind w:left="-851" w:right="-943"/>
        <w:jc w:val="both"/>
        <w:rPr>
          <w:rFonts w:ascii="Noto Sans" w:hAnsi="Noto Sans" w:cs="Noto Sans"/>
          <w:bCs/>
          <w:sz w:val="18"/>
          <w:szCs w:val="18"/>
          <w:lang w:val="es-MX"/>
        </w:rPr>
      </w:pPr>
    </w:p>
    <w:p w14:paraId="786C3215" w14:textId="77777777" w:rsidR="00E659E6"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Así mismo, debe facilitar el acceso a los proveedores para la revisión y cualquier otra previa a criterio del IMSS.</w:t>
      </w:r>
    </w:p>
    <w:p w14:paraId="69CA3DC5" w14:textId="77777777" w:rsidR="00E659E6" w:rsidRPr="00E659E6" w:rsidRDefault="00E659E6" w:rsidP="00E659E6">
      <w:pPr>
        <w:ind w:left="-851" w:right="-943"/>
        <w:jc w:val="both"/>
        <w:rPr>
          <w:rFonts w:ascii="Noto Sans" w:hAnsi="Noto Sans" w:cs="Noto Sans"/>
          <w:bCs/>
          <w:sz w:val="18"/>
          <w:szCs w:val="18"/>
          <w:lang w:val="es-MX"/>
        </w:rPr>
      </w:pPr>
    </w:p>
    <w:p w14:paraId="0EB0AF5F" w14:textId="77777777" w:rsidR="00E659E6"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Una vez estos equipos se encuentren en la obra, el Contratista debe garantizar el funcionamiento de las instalaciones necesarias, así como la seguridad e integridad de los equipos hasta la finalización de las obras.</w:t>
      </w:r>
    </w:p>
    <w:p w14:paraId="2B448C35" w14:textId="77777777" w:rsidR="00E659E6" w:rsidRPr="00E659E6" w:rsidRDefault="00E659E6" w:rsidP="00E659E6">
      <w:pPr>
        <w:ind w:left="-851" w:right="-943"/>
        <w:jc w:val="both"/>
        <w:rPr>
          <w:rFonts w:ascii="Noto Sans" w:hAnsi="Noto Sans" w:cs="Noto Sans"/>
          <w:bCs/>
          <w:sz w:val="18"/>
          <w:szCs w:val="18"/>
          <w:lang w:val="es-MX"/>
        </w:rPr>
      </w:pPr>
    </w:p>
    <w:p w14:paraId="7FC385AC" w14:textId="77777777" w:rsidR="00E659E6"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Debe considerar en su proposición, los costos correspondientes al resguardo, almacenaje, traslado, movimiento e instalación del equipo asociado a obra suministrado por el IMSS. Para el equipo Médico, el resguardo, almacenaje, traslado desde la zona de descarga en la obra, hasta la zona o local de destino, así como el acomodo y limpieza, de éstos, según instrucciones del IMSS y en concordancia con los “Planos de ruta de arrastre” previstos en el proyecto de Equipamiento.</w:t>
      </w:r>
    </w:p>
    <w:p w14:paraId="0AEC0F13" w14:textId="77777777" w:rsidR="00E659E6" w:rsidRPr="00E659E6" w:rsidRDefault="00E659E6" w:rsidP="00E659E6">
      <w:pPr>
        <w:ind w:left="-851" w:right="-943"/>
        <w:jc w:val="both"/>
        <w:rPr>
          <w:rFonts w:ascii="Noto Sans" w:hAnsi="Noto Sans" w:cs="Noto Sans"/>
          <w:bCs/>
          <w:sz w:val="18"/>
          <w:szCs w:val="18"/>
          <w:lang w:val="es-MX"/>
        </w:rPr>
      </w:pPr>
    </w:p>
    <w:p w14:paraId="1D0AFB7C" w14:textId="77777777" w:rsidR="00E659E6"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Pruebas y Puesta en Marcha: Cada tramo y la obra completa deberán pasar pruebas funcionales de instalaciones, equipos y sistemas, dejando el inmueble totalmente operativo.</w:t>
      </w:r>
    </w:p>
    <w:p w14:paraId="495E84A3" w14:textId="77777777" w:rsidR="00E659E6" w:rsidRPr="00E659E6" w:rsidRDefault="00E659E6" w:rsidP="00E659E6">
      <w:pPr>
        <w:ind w:left="-851" w:right="-943"/>
        <w:jc w:val="both"/>
        <w:rPr>
          <w:rFonts w:ascii="Noto Sans" w:hAnsi="Noto Sans" w:cs="Noto Sans"/>
          <w:bCs/>
          <w:sz w:val="18"/>
          <w:szCs w:val="18"/>
          <w:lang w:val="es-MX"/>
        </w:rPr>
      </w:pPr>
    </w:p>
    <w:p w14:paraId="39783F63" w14:textId="4A132AB8" w:rsidR="0025534D" w:rsidRPr="00E659E6" w:rsidRDefault="00E659E6" w:rsidP="00E659E6">
      <w:pPr>
        <w:ind w:left="-851" w:right="-943"/>
        <w:jc w:val="both"/>
        <w:rPr>
          <w:rFonts w:ascii="Noto Sans" w:hAnsi="Noto Sans" w:cs="Noto Sans"/>
          <w:bCs/>
          <w:sz w:val="18"/>
          <w:szCs w:val="18"/>
          <w:lang w:val="es-MX"/>
        </w:rPr>
      </w:pPr>
      <w:r w:rsidRPr="00E659E6">
        <w:rPr>
          <w:rFonts w:ascii="Noto Sans" w:hAnsi="Noto Sans" w:cs="Noto Sans"/>
          <w:bCs/>
          <w:sz w:val="18"/>
          <w:szCs w:val="18"/>
          <w:lang w:val="es-MX"/>
        </w:rPr>
        <w:t>Control de Calidad y Documentación: Documentar cada etapa con informes, registros fotográficos y planos actualizados, entregados al IMSS para su revisión y autorización antes de continuar con el siguiente tramo.</w:t>
      </w:r>
    </w:p>
    <w:p w14:paraId="2A2A8645" w14:textId="77777777" w:rsidR="00E659E6" w:rsidRPr="00E659E6" w:rsidRDefault="00E659E6" w:rsidP="0025534D">
      <w:pPr>
        <w:pStyle w:val="Prrafodelista"/>
        <w:ind w:left="142" w:right="-1"/>
        <w:jc w:val="both"/>
        <w:rPr>
          <w:rFonts w:ascii="Noto Sans" w:hAnsi="Noto Sans" w:cs="Noto Sans"/>
          <w:b/>
          <w:bCs/>
          <w:sz w:val="18"/>
          <w:szCs w:val="18"/>
          <w:lang w:val="es-MX"/>
        </w:rPr>
      </w:pPr>
    </w:p>
    <w:p w14:paraId="55249C8B" w14:textId="77777777" w:rsidR="0025534D" w:rsidRPr="00C62A69" w:rsidRDefault="0025534D" w:rsidP="00E659E6">
      <w:pPr>
        <w:pStyle w:val="Prrafodelista"/>
        <w:numPr>
          <w:ilvl w:val="0"/>
          <w:numId w:val="45"/>
        </w:numPr>
        <w:ind w:left="0" w:right="-1" w:hanging="851"/>
        <w:jc w:val="both"/>
        <w:rPr>
          <w:rFonts w:ascii="Noto Sans" w:hAnsi="Noto Sans" w:cs="Noto Sans"/>
          <w:b/>
          <w:bCs/>
          <w:sz w:val="18"/>
          <w:szCs w:val="18"/>
          <w:lang w:val="es-MX"/>
        </w:rPr>
      </w:pPr>
      <w:r>
        <w:rPr>
          <w:rFonts w:ascii="Noto Sans" w:hAnsi="Noto Sans" w:cs="Noto Sans"/>
          <w:b/>
          <w:bCs/>
          <w:sz w:val="18"/>
          <w:szCs w:val="18"/>
        </w:rPr>
        <w:t>P</w:t>
      </w:r>
      <w:r w:rsidRPr="000E36F2">
        <w:rPr>
          <w:rFonts w:ascii="Noto Sans" w:hAnsi="Noto Sans" w:cs="Noto Sans"/>
          <w:b/>
          <w:bCs/>
          <w:sz w:val="18"/>
          <w:szCs w:val="18"/>
        </w:rPr>
        <w:t>arte de los servicios que se podrán subcontratar</w:t>
      </w:r>
    </w:p>
    <w:p w14:paraId="789669B1" w14:textId="77777777" w:rsidR="0025534D" w:rsidRPr="00C62A69" w:rsidRDefault="0025534D" w:rsidP="0025534D">
      <w:pPr>
        <w:ind w:right="-1"/>
        <w:jc w:val="both"/>
        <w:rPr>
          <w:rFonts w:ascii="Noto Sans" w:hAnsi="Noto Sans" w:cs="Noto Sans"/>
          <w:bCs/>
          <w:sz w:val="18"/>
          <w:szCs w:val="18"/>
          <w:lang w:val="es-MX"/>
        </w:rPr>
      </w:pPr>
    </w:p>
    <w:p w14:paraId="3D61AC67" w14:textId="77777777" w:rsidR="0025534D" w:rsidRDefault="0025534D">
      <w:pPr>
        <w:pStyle w:val="Prrafodelista"/>
        <w:widowControl w:val="0"/>
        <w:numPr>
          <w:ilvl w:val="0"/>
          <w:numId w:val="11"/>
        </w:numPr>
        <w:tabs>
          <w:tab w:val="left" w:pos="-567"/>
          <w:tab w:val="num" w:pos="2160"/>
          <w:tab w:val="left" w:pos="2876"/>
        </w:tabs>
        <w:suppressAutoHyphens/>
        <w:autoSpaceDE w:val="0"/>
        <w:spacing w:after="160"/>
        <w:ind w:left="-567" w:hanging="283"/>
        <w:jc w:val="both"/>
        <w:rPr>
          <w:rFonts w:ascii="Noto Sans" w:hAnsi="Noto Sans" w:cs="Noto Sans"/>
          <w:noProof/>
          <w:sz w:val="18"/>
          <w:szCs w:val="18"/>
          <w:lang w:eastAsia="es-ES"/>
        </w:rPr>
      </w:pPr>
      <w:r w:rsidRPr="000E36F2">
        <w:rPr>
          <w:rFonts w:ascii="Noto Sans" w:hAnsi="Noto Sans" w:cs="Noto Sans"/>
          <w:noProof/>
          <w:sz w:val="18"/>
          <w:szCs w:val="18"/>
          <w:lang w:eastAsia="es-ES"/>
        </w:rPr>
        <w:t>Pruebas de laboratorio de concreto</w:t>
      </w:r>
      <w:r>
        <w:rPr>
          <w:rFonts w:ascii="Noto Sans" w:hAnsi="Noto Sans" w:cs="Noto Sans"/>
          <w:noProof/>
          <w:sz w:val="18"/>
          <w:szCs w:val="18"/>
          <w:lang w:eastAsia="es-ES"/>
        </w:rPr>
        <w:t xml:space="preserve">, acero, </w:t>
      </w:r>
      <w:r w:rsidRPr="000E36F2">
        <w:rPr>
          <w:rFonts w:ascii="Noto Sans" w:hAnsi="Noto Sans" w:cs="Noto Sans"/>
          <w:noProof/>
          <w:sz w:val="18"/>
          <w:szCs w:val="18"/>
          <w:lang w:eastAsia="es-ES"/>
        </w:rPr>
        <w:t>soldadura (ultrasonido)</w:t>
      </w:r>
      <w:r>
        <w:rPr>
          <w:rFonts w:ascii="Noto Sans" w:hAnsi="Noto Sans" w:cs="Noto Sans"/>
          <w:noProof/>
          <w:sz w:val="18"/>
          <w:szCs w:val="18"/>
          <w:lang w:eastAsia="es-ES"/>
        </w:rPr>
        <w:t>, terracerías.</w:t>
      </w:r>
    </w:p>
    <w:p w14:paraId="0EFF035B" w14:textId="77777777" w:rsidR="004D0C0B" w:rsidRPr="004D0C0B" w:rsidRDefault="004D0C0B" w:rsidP="004D0C0B">
      <w:pPr>
        <w:ind w:left="-851" w:right="-943"/>
        <w:jc w:val="both"/>
        <w:rPr>
          <w:rFonts w:ascii="Noto Sans" w:hAnsi="Noto Sans" w:cs="Noto Sans"/>
          <w:sz w:val="18"/>
          <w:szCs w:val="18"/>
          <w:lang w:val="es-MX"/>
        </w:rPr>
      </w:pPr>
    </w:p>
    <w:p w14:paraId="6830855C" w14:textId="454DA05D" w:rsidR="004D0C0B" w:rsidRPr="00E03A00" w:rsidRDefault="004D0C0B" w:rsidP="004D0C0B">
      <w:pPr>
        <w:pStyle w:val="Prrafodelista"/>
        <w:numPr>
          <w:ilvl w:val="0"/>
          <w:numId w:val="45"/>
        </w:numPr>
        <w:ind w:left="0" w:right="-1" w:hanging="851"/>
        <w:jc w:val="both"/>
        <w:rPr>
          <w:rFonts w:ascii="Noto Sans" w:hAnsi="Noto Sans" w:cs="Noto Sans"/>
          <w:b/>
          <w:bCs/>
          <w:sz w:val="18"/>
          <w:szCs w:val="18"/>
          <w:lang w:val="es-MX"/>
        </w:rPr>
      </w:pPr>
      <w:r w:rsidRPr="00E03A00">
        <w:rPr>
          <w:rFonts w:ascii="Noto Sans" w:hAnsi="Noto Sans" w:cs="Noto Sans"/>
          <w:b/>
          <w:bCs/>
          <w:sz w:val="18"/>
          <w:szCs w:val="18"/>
          <w:lang w:val="es-MX"/>
        </w:rPr>
        <w:t>Especificaciones Generales de Construcción, basadas en las Guías Técnicas de Construcción.</w:t>
      </w:r>
    </w:p>
    <w:p w14:paraId="28790951" w14:textId="77777777" w:rsidR="004D0C0B" w:rsidRPr="004D0C0B" w:rsidRDefault="004D0C0B" w:rsidP="004D0C0B">
      <w:pPr>
        <w:ind w:left="-851" w:right="-943"/>
        <w:jc w:val="both"/>
        <w:rPr>
          <w:rFonts w:ascii="Noto Sans" w:hAnsi="Noto Sans" w:cs="Noto Sans"/>
          <w:sz w:val="18"/>
          <w:szCs w:val="18"/>
          <w:lang w:val="es-MX"/>
        </w:rPr>
      </w:pPr>
    </w:p>
    <w:p w14:paraId="46673BAC" w14:textId="77777777" w:rsidR="004D0C0B" w:rsidRPr="004D0C0B" w:rsidRDefault="004D0C0B" w:rsidP="004D0C0B">
      <w:pPr>
        <w:ind w:left="-851" w:right="-943"/>
        <w:jc w:val="both"/>
        <w:rPr>
          <w:rFonts w:ascii="Noto Sans" w:hAnsi="Noto Sans" w:cs="Noto Sans"/>
          <w:sz w:val="18"/>
          <w:szCs w:val="18"/>
          <w:lang w:val="es-MX"/>
        </w:rPr>
      </w:pPr>
      <w:r w:rsidRPr="004D0C0B">
        <w:rPr>
          <w:rFonts w:ascii="Noto Sans" w:hAnsi="Noto Sans" w:cs="Noto Sans"/>
          <w:sz w:val="18"/>
          <w:szCs w:val="18"/>
          <w:lang w:val="es-MX"/>
        </w:rPr>
        <w:t>El Contratista debe apegarse y dar cumplimiento a lo especificado en las Guías Técnicas de Construcción del IMSS.</w:t>
      </w:r>
    </w:p>
    <w:p w14:paraId="68D36FAF" w14:textId="77777777" w:rsidR="004D0C0B" w:rsidRDefault="004D0C0B" w:rsidP="004D0C0B">
      <w:pPr>
        <w:ind w:left="-851" w:right="-943"/>
        <w:jc w:val="both"/>
        <w:rPr>
          <w:rFonts w:ascii="Noto Sans" w:hAnsi="Noto Sans" w:cs="Noto Sans"/>
          <w:sz w:val="18"/>
          <w:szCs w:val="18"/>
          <w:lang w:val="es-MX"/>
        </w:rPr>
      </w:pPr>
    </w:p>
    <w:p w14:paraId="6A809528" w14:textId="77777777" w:rsidR="00E03A00" w:rsidRDefault="00E03A00" w:rsidP="004D0C0B">
      <w:pPr>
        <w:ind w:left="-851" w:right="-943"/>
        <w:jc w:val="both"/>
        <w:rPr>
          <w:rFonts w:ascii="Noto Sans" w:hAnsi="Noto Sans" w:cs="Noto Sans"/>
          <w:sz w:val="18"/>
          <w:szCs w:val="18"/>
          <w:lang w:val="es-MX"/>
        </w:rPr>
      </w:pPr>
    </w:p>
    <w:p w14:paraId="77216A5A" w14:textId="77777777" w:rsidR="00E03A00" w:rsidRDefault="00E03A00" w:rsidP="004D0C0B">
      <w:pPr>
        <w:ind w:left="-851" w:right="-943"/>
        <w:jc w:val="both"/>
        <w:rPr>
          <w:rFonts w:ascii="Noto Sans" w:hAnsi="Noto Sans" w:cs="Noto Sans"/>
          <w:sz w:val="18"/>
          <w:szCs w:val="18"/>
          <w:lang w:val="es-MX"/>
        </w:rPr>
      </w:pPr>
    </w:p>
    <w:p w14:paraId="290B7977" w14:textId="77777777" w:rsidR="00E03A00" w:rsidRDefault="00E03A00" w:rsidP="004D0C0B">
      <w:pPr>
        <w:ind w:left="-851" w:right="-943"/>
        <w:jc w:val="both"/>
        <w:rPr>
          <w:rFonts w:ascii="Noto Sans" w:hAnsi="Noto Sans" w:cs="Noto Sans"/>
          <w:sz w:val="18"/>
          <w:szCs w:val="18"/>
          <w:lang w:val="es-MX"/>
        </w:rPr>
      </w:pPr>
    </w:p>
    <w:p w14:paraId="77DD2DE1" w14:textId="77777777" w:rsidR="00E03A00" w:rsidRDefault="00E03A00" w:rsidP="004D0C0B">
      <w:pPr>
        <w:ind w:left="-851" w:right="-943"/>
        <w:jc w:val="both"/>
        <w:rPr>
          <w:rFonts w:ascii="Noto Sans" w:hAnsi="Noto Sans" w:cs="Noto Sans"/>
          <w:sz w:val="18"/>
          <w:szCs w:val="18"/>
          <w:lang w:val="es-MX"/>
        </w:rPr>
      </w:pPr>
    </w:p>
    <w:p w14:paraId="69B5FF6C" w14:textId="2721D403" w:rsidR="00A36633" w:rsidRPr="00E03A00" w:rsidRDefault="00A36633" w:rsidP="004D0C0B">
      <w:pPr>
        <w:ind w:left="-851" w:right="-943"/>
        <w:jc w:val="both"/>
        <w:rPr>
          <w:rFonts w:ascii="Noto Sans" w:hAnsi="Noto Sans" w:cs="Noto Sans"/>
          <w:b/>
          <w:bCs/>
          <w:sz w:val="18"/>
          <w:szCs w:val="18"/>
          <w:lang w:val="es-MX"/>
        </w:rPr>
      </w:pPr>
      <w:r w:rsidRPr="004D0C0B">
        <w:rPr>
          <w:rFonts w:ascii="Noto Sans" w:hAnsi="Noto Sans" w:cs="Noto Sans"/>
          <w:b/>
          <w:bCs/>
          <w:sz w:val="18"/>
          <w:szCs w:val="18"/>
          <w:lang w:val="es-MX"/>
        </w:rPr>
        <w:lastRenderedPageBreak/>
        <w:t>6.2.29.</w:t>
      </w:r>
      <w:r w:rsidRPr="004D0C0B">
        <w:rPr>
          <w:rFonts w:ascii="Noto Sans" w:hAnsi="Noto Sans" w:cs="Noto Sans"/>
          <w:b/>
          <w:bCs/>
          <w:sz w:val="18"/>
          <w:szCs w:val="18"/>
          <w:lang w:val="es-MX"/>
        </w:rPr>
        <w:tab/>
      </w:r>
      <w:r w:rsidRPr="00E03A00">
        <w:rPr>
          <w:rFonts w:ascii="Noto Sans" w:hAnsi="Noto Sans" w:cs="Noto Sans"/>
          <w:b/>
          <w:bCs/>
          <w:sz w:val="18"/>
          <w:szCs w:val="18"/>
          <w:lang w:val="es-MX"/>
        </w:rPr>
        <w:t>Especificaciones Particulares de Construcción.</w:t>
      </w:r>
    </w:p>
    <w:p w14:paraId="0614C614" w14:textId="77777777" w:rsidR="00A36633" w:rsidRPr="004D0C0B" w:rsidRDefault="00A36633" w:rsidP="004D0C0B">
      <w:pPr>
        <w:ind w:left="-851" w:right="-943"/>
        <w:jc w:val="both"/>
        <w:rPr>
          <w:rFonts w:ascii="Noto Sans" w:hAnsi="Noto Sans" w:cs="Noto Sans"/>
          <w:sz w:val="18"/>
          <w:szCs w:val="18"/>
          <w:lang w:val="es-MX"/>
        </w:rPr>
      </w:pPr>
    </w:p>
    <w:p w14:paraId="65FF99B2" w14:textId="37B1D459" w:rsidR="00A36633" w:rsidRPr="004D0C0B" w:rsidRDefault="00A36633" w:rsidP="004D0C0B">
      <w:pPr>
        <w:ind w:left="-851" w:right="-943"/>
        <w:jc w:val="both"/>
        <w:rPr>
          <w:rFonts w:ascii="Noto Sans" w:hAnsi="Noto Sans" w:cs="Noto Sans"/>
          <w:sz w:val="18"/>
          <w:szCs w:val="18"/>
          <w:lang w:val="es-MX"/>
        </w:rPr>
      </w:pPr>
      <w:r w:rsidRPr="004D0C0B">
        <w:rPr>
          <w:rFonts w:ascii="Noto Sans" w:hAnsi="Noto Sans" w:cs="Noto Sans"/>
          <w:sz w:val="18"/>
          <w:szCs w:val="18"/>
          <w:lang w:val="es-MX"/>
        </w:rPr>
        <w:t xml:space="preserve">El Contratista debe apegarse a la forma, parámetros y condiciones que se establezcan en estos T.R., así como en el contrato que se celebre para la ejecución de los trabajos de la </w:t>
      </w:r>
      <w:r w:rsidR="00B52442">
        <w:rPr>
          <w:rFonts w:ascii="Noto Sans" w:hAnsi="Noto Sans" w:cs="Noto Sans"/>
          <w:sz w:val="18"/>
          <w:szCs w:val="18"/>
          <w:lang w:val="es-MX"/>
        </w:rPr>
        <w:t>subestación</w:t>
      </w:r>
      <w:r w:rsidRPr="004D0C0B">
        <w:rPr>
          <w:rFonts w:ascii="Noto Sans" w:hAnsi="Noto Sans" w:cs="Noto Sans"/>
          <w:sz w:val="18"/>
          <w:szCs w:val="18"/>
          <w:lang w:val="es-MX"/>
        </w:rPr>
        <w:t xml:space="preserve"> y está obligado a llevarlos a cabo con estricto cumplimiento a la información contenida en el PE Autorizado por el IMSS.</w:t>
      </w:r>
    </w:p>
    <w:p w14:paraId="19B836DB" w14:textId="77777777" w:rsidR="00A36633" w:rsidRPr="004D0C0B" w:rsidRDefault="00A36633" w:rsidP="004D0C0B">
      <w:pPr>
        <w:ind w:left="-851" w:right="-943"/>
        <w:jc w:val="both"/>
        <w:rPr>
          <w:rFonts w:ascii="Noto Sans" w:hAnsi="Noto Sans" w:cs="Noto Sans"/>
          <w:sz w:val="18"/>
          <w:szCs w:val="18"/>
          <w:lang w:val="es-MX"/>
        </w:rPr>
      </w:pPr>
    </w:p>
    <w:p w14:paraId="4B1D2655" w14:textId="77777777" w:rsidR="00A36633" w:rsidRPr="004D0C0B" w:rsidRDefault="00A36633" w:rsidP="004D0C0B">
      <w:pPr>
        <w:ind w:left="-851" w:right="-943"/>
        <w:jc w:val="both"/>
        <w:rPr>
          <w:rFonts w:ascii="Noto Sans" w:hAnsi="Noto Sans" w:cs="Noto Sans"/>
          <w:sz w:val="18"/>
          <w:szCs w:val="18"/>
          <w:lang w:val="es-MX"/>
        </w:rPr>
      </w:pPr>
      <w:r w:rsidRPr="004D0C0B">
        <w:rPr>
          <w:rFonts w:ascii="Noto Sans" w:hAnsi="Noto Sans" w:cs="Noto Sans"/>
          <w:sz w:val="18"/>
          <w:szCs w:val="18"/>
          <w:lang w:val="es-MX"/>
        </w:rPr>
        <w:t>El Contratista adquiere el compromiso de:</w:t>
      </w:r>
    </w:p>
    <w:p w14:paraId="38545C40" w14:textId="77777777" w:rsidR="00A36633" w:rsidRPr="004D0C0B" w:rsidRDefault="00A36633" w:rsidP="004D0C0B">
      <w:pPr>
        <w:ind w:left="-851" w:right="-943"/>
        <w:jc w:val="both"/>
        <w:rPr>
          <w:rFonts w:ascii="Noto Sans" w:hAnsi="Noto Sans" w:cs="Noto Sans"/>
          <w:sz w:val="18"/>
          <w:szCs w:val="18"/>
          <w:lang w:val="es-MX"/>
        </w:rPr>
      </w:pPr>
    </w:p>
    <w:p w14:paraId="1763E722"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a.</w:t>
      </w:r>
      <w:r w:rsidRPr="004D0C0B">
        <w:rPr>
          <w:rFonts w:ascii="Noto Sans" w:hAnsi="Noto Sans" w:cs="Noto Sans"/>
          <w:sz w:val="18"/>
          <w:szCs w:val="18"/>
          <w:lang w:val="es-MX"/>
        </w:rPr>
        <w:tab/>
        <w:t>Que los materiales, insumos y equipos que se utilicen en los trabajos y en la realización de todas y cada una de las actividades, se efectúen de conformidad con las especificaciones particulares y calidad establecidas, con estricto apego al PE Autorizado por el IMSS y al contrato pactado.</w:t>
      </w:r>
    </w:p>
    <w:p w14:paraId="6EA6BBB2" w14:textId="77777777" w:rsidR="00A36633" w:rsidRPr="004D0C0B" w:rsidRDefault="00A36633" w:rsidP="004D0C0B">
      <w:pPr>
        <w:ind w:left="-567" w:right="-943" w:hanging="284"/>
        <w:jc w:val="both"/>
        <w:rPr>
          <w:rFonts w:ascii="Noto Sans" w:hAnsi="Noto Sans" w:cs="Noto Sans"/>
          <w:sz w:val="18"/>
          <w:szCs w:val="18"/>
          <w:lang w:val="es-MX"/>
        </w:rPr>
      </w:pPr>
    </w:p>
    <w:p w14:paraId="0D7B8C49"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b.</w:t>
      </w:r>
      <w:r w:rsidRPr="004D0C0B">
        <w:rPr>
          <w:rFonts w:ascii="Noto Sans" w:hAnsi="Noto Sans" w:cs="Noto Sans"/>
          <w:sz w:val="18"/>
          <w:szCs w:val="18"/>
          <w:lang w:val="es-MX"/>
        </w:rPr>
        <w:tab/>
        <w:t xml:space="preserve">La resistencia, calidad y características de los materiales empleados en la construcción, serán las que se señalen en las especificaciones de diseño y los planos constructivos registrados, y deben satisfacer las Normas del IMSS las Normas Oficiales Mexicanas o Normas Mexicanas. </w:t>
      </w:r>
    </w:p>
    <w:p w14:paraId="57C1804B" w14:textId="77777777" w:rsidR="00A36633" w:rsidRPr="004D0C0B" w:rsidRDefault="00A36633" w:rsidP="004D0C0B">
      <w:pPr>
        <w:ind w:left="-567" w:right="-943" w:hanging="284"/>
        <w:jc w:val="both"/>
        <w:rPr>
          <w:rFonts w:ascii="Noto Sans" w:hAnsi="Noto Sans" w:cs="Noto Sans"/>
          <w:sz w:val="18"/>
          <w:szCs w:val="18"/>
          <w:lang w:val="es-MX"/>
        </w:rPr>
      </w:pPr>
    </w:p>
    <w:p w14:paraId="3563AACB"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c.</w:t>
      </w:r>
      <w:r w:rsidRPr="004D0C0B">
        <w:rPr>
          <w:rFonts w:ascii="Noto Sans" w:hAnsi="Noto Sans" w:cs="Noto Sans"/>
          <w:sz w:val="18"/>
          <w:szCs w:val="18"/>
          <w:lang w:val="es-MX"/>
        </w:rPr>
        <w:tab/>
        <w:t xml:space="preserve">Los materiales de construcción deberá almacenarlos en la obra de tal manera que se evite su deterioro y la intrusión de materiales extraños que afecten las propiedades y características de estos, en caso de omisión, el Contratista estará obligado a su reposición, mismos que será verificado por la Residencia del IMSS. </w:t>
      </w:r>
    </w:p>
    <w:p w14:paraId="4B9BF6A7" w14:textId="77777777" w:rsidR="00A36633" w:rsidRPr="004D0C0B" w:rsidRDefault="00A36633" w:rsidP="004D0C0B">
      <w:pPr>
        <w:ind w:left="-567" w:right="-943" w:hanging="284"/>
        <w:jc w:val="both"/>
        <w:rPr>
          <w:rFonts w:ascii="Noto Sans" w:hAnsi="Noto Sans" w:cs="Noto Sans"/>
          <w:sz w:val="18"/>
          <w:szCs w:val="18"/>
          <w:lang w:val="es-MX"/>
        </w:rPr>
      </w:pPr>
    </w:p>
    <w:p w14:paraId="39523464"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d.</w:t>
      </w:r>
      <w:r w:rsidRPr="004D0C0B">
        <w:rPr>
          <w:rFonts w:ascii="Noto Sans" w:hAnsi="Noto Sans" w:cs="Noto Sans"/>
          <w:sz w:val="18"/>
          <w:szCs w:val="18"/>
          <w:lang w:val="es-MX"/>
        </w:rPr>
        <w:tab/>
        <w:t>Sujetarse a todos los reglamentos y ordenamientos de las autoridades competentes en materia de construcción, seguridad, uso de la vía pública, protección ecológica y del medio ambiente que rijan en el ámbito federal, estatal y municipal, así como las instrucciones que al efecto señale el IMSS.</w:t>
      </w:r>
    </w:p>
    <w:p w14:paraId="21B0C45C" w14:textId="77777777" w:rsidR="00A36633" w:rsidRPr="004D0C0B" w:rsidRDefault="00A36633" w:rsidP="004D0C0B">
      <w:pPr>
        <w:ind w:left="-567" w:right="-943" w:hanging="284"/>
        <w:jc w:val="both"/>
        <w:rPr>
          <w:rFonts w:ascii="Noto Sans" w:hAnsi="Noto Sans" w:cs="Noto Sans"/>
          <w:sz w:val="18"/>
          <w:szCs w:val="18"/>
          <w:lang w:val="es-MX"/>
        </w:rPr>
      </w:pPr>
    </w:p>
    <w:p w14:paraId="1569C3B5"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e.</w:t>
      </w:r>
      <w:r w:rsidRPr="004D0C0B">
        <w:rPr>
          <w:rFonts w:ascii="Noto Sans" w:hAnsi="Noto Sans" w:cs="Noto Sans"/>
          <w:sz w:val="18"/>
          <w:szCs w:val="18"/>
          <w:lang w:val="es-MX"/>
        </w:rPr>
        <w:tab/>
        <w:t>Asumir los riesgos de conservación de los trabajos ejecutados, hasta el momento de su entrega al IMSS.</w:t>
      </w:r>
    </w:p>
    <w:p w14:paraId="1585B8C5" w14:textId="77777777" w:rsidR="00A36633" w:rsidRPr="004D0C0B" w:rsidRDefault="00A36633" w:rsidP="004D0C0B">
      <w:pPr>
        <w:ind w:left="-567" w:right="-943" w:hanging="284"/>
        <w:jc w:val="both"/>
        <w:rPr>
          <w:rFonts w:ascii="Noto Sans" w:hAnsi="Noto Sans" w:cs="Noto Sans"/>
          <w:sz w:val="18"/>
          <w:szCs w:val="18"/>
          <w:lang w:val="es-MX"/>
        </w:rPr>
      </w:pPr>
    </w:p>
    <w:p w14:paraId="460E1204" w14:textId="77777777" w:rsidR="00A36633" w:rsidRPr="004D0C0B" w:rsidRDefault="00A36633" w:rsidP="004D0C0B">
      <w:pPr>
        <w:ind w:left="-567" w:right="-943" w:hanging="284"/>
        <w:jc w:val="both"/>
        <w:rPr>
          <w:rFonts w:ascii="Noto Sans" w:hAnsi="Noto Sans" w:cs="Noto Sans"/>
          <w:sz w:val="18"/>
          <w:szCs w:val="18"/>
          <w:lang w:val="es-MX"/>
        </w:rPr>
      </w:pPr>
      <w:r w:rsidRPr="004D0C0B">
        <w:rPr>
          <w:rFonts w:ascii="Noto Sans" w:hAnsi="Noto Sans" w:cs="Noto Sans"/>
          <w:sz w:val="18"/>
          <w:szCs w:val="18"/>
          <w:lang w:val="es-MX"/>
        </w:rPr>
        <w:t>f.</w:t>
      </w:r>
      <w:r w:rsidRPr="004D0C0B">
        <w:rPr>
          <w:rFonts w:ascii="Noto Sans" w:hAnsi="Noto Sans" w:cs="Noto Sans"/>
          <w:sz w:val="18"/>
          <w:szCs w:val="18"/>
          <w:lang w:val="es-MX"/>
        </w:rPr>
        <w:tab/>
        <w:t>Participar en las actividades requeridas por el IMSS para el cumplimiento del contrato.</w:t>
      </w:r>
    </w:p>
    <w:p w14:paraId="24D602FD" w14:textId="77777777" w:rsidR="00A36633" w:rsidRPr="004D0C0B" w:rsidRDefault="00A36633" w:rsidP="004D0C0B">
      <w:pPr>
        <w:ind w:left="-851" w:right="-943"/>
        <w:jc w:val="both"/>
        <w:rPr>
          <w:rFonts w:ascii="Noto Sans" w:hAnsi="Noto Sans" w:cs="Noto Sans"/>
          <w:sz w:val="18"/>
          <w:szCs w:val="18"/>
          <w:lang w:val="es-MX"/>
        </w:rPr>
      </w:pPr>
    </w:p>
    <w:p w14:paraId="50FCB238" w14:textId="413D6E17" w:rsidR="004E0328" w:rsidRPr="004D0C0B" w:rsidRDefault="00A36633" w:rsidP="004D0C0B">
      <w:pPr>
        <w:ind w:left="-851" w:right="-943"/>
        <w:jc w:val="both"/>
        <w:rPr>
          <w:rFonts w:ascii="Noto Sans" w:hAnsi="Noto Sans" w:cs="Noto Sans"/>
          <w:sz w:val="18"/>
          <w:szCs w:val="18"/>
          <w:lang w:val="es-MX"/>
        </w:rPr>
      </w:pPr>
      <w:r w:rsidRPr="004D0C0B">
        <w:rPr>
          <w:rFonts w:ascii="Noto Sans" w:hAnsi="Noto Sans" w:cs="Noto Sans"/>
          <w:sz w:val="18"/>
          <w:szCs w:val="18"/>
          <w:lang w:val="es-MX"/>
        </w:rPr>
        <w:t>Lo indicado en el presente capítulo es de carácter enunciativo más no limitativo, lo no previsto en éste, debe regirse por las Guías Técnicas de Construcción del IMSS, Procedimiento de Construcción propuesto y en las especificaciones.</w:t>
      </w:r>
    </w:p>
    <w:p w14:paraId="76EC6DD2" w14:textId="77777777" w:rsidR="00940F79" w:rsidRPr="004D0C0B" w:rsidRDefault="00940F79" w:rsidP="004D0C0B">
      <w:pPr>
        <w:ind w:left="-851" w:right="-943"/>
        <w:jc w:val="both"/>
        <w:rPr>
          <w:rFonts w:ascii="Noto Sans" w:hAnsi="Noto Sans" w:cs="Noto Sans"/>
          <w:sz w:val="18"/>
          <w:szCs w:val="18"/>
          <w:lang w:val="es-MX"/>
        </w:rPr>
      </w:pPr>
    </w:p>
    <w:p w14:paraId="5445D41B" w14:textId="77777777" w:rsidR="00940F79" w:rsidRDefault="00940F79" w:rsidP="008216BA">
      <w:pPr>
        <w:ind w:left="-567" w:right="-943"/>
        <w:jc w:val="both"/>
        <w:rPr>
          <w:rFonts w:ascii="Noto Sans" w:hAnsi="Noto Sans" w:cs="Noto Sans"/>
          <w:b/>
          <w:bCs/>
          <w:sz w:val="18"/>
          <w:szCs w:val="18"/>
          <w:lang w:val="es-MX"/>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1186633C" w14:textId="77777777" w:rsidTr="004753CB">
        <w:trPr>
          <w:trHeight w:val="340"/>
        </w:trPr>
        <w:tc>
          <w:tcPr>
            <w:tcW w:w="10658" w:type="dxa"/>
            <w:shd w:val="clear" w:color="auto" w:fill="000000" w:themeFill="text1"/>
            <w:vAlign w:val="center"/>
            <w:hideMark/>
          </w:tcPr>
          <w:p w14:paraId="5633851C" w14:textId="4F5E823D" w:rsidR="00114E91" w:rsidRPr="00C75749" w:rsidRDefault="00F00080">
            <w:pPr>
              <w:pStyle w:val="Prrafodelista"/>
              <w:numPr>
                <w:ilvl w:val="0"/>
                <w:numId w:val="4"/>
              </w:numPr>
              <w:tabs>
                <w:tab w:val="left" w:pos="600"/>
                <w:tab w:val="num" w:pos="1635"/>
                <w:tab w:val="num" w:pos="2398"/>
              </w:tabs>
              <w:jc w:val="center"/>
              <w:rPr>
                <w:rFonts w:ascii="Noto Sans" w:hAnsi="Noto Sans" w:cs="Noto Sans"/>
                <w:b/>
                <w:bCs/>
                <w:sz w:val="20"/>
                <w:szCs w:val="20"/>
              </w:rPr>
            </w:pPr>
            <w:r w:rsidRPr="00F00080">
              <w:rPr>
                <w:rFonts w:ascii="Noto Sans" w:hAnsi="Noto Sans" w:cs="Noto Sans"/>
                <w:b/>
                <w:bCs/>
                <w:sz w:val="20"/>
                <w:szCs w:val="20"/>
              </w:rPr>
              <w:t>FORMA DE PAGO, ANTICIPO, RETENCIONES Y PENALIZACIONES ECONOMICA</w:t>
            </w:r>
            <w:r w:rsidR="00114E91" w:rsidRPr="00C75749">
              <w:rPr>
                <w:rFonts w:ascii="Noto Sans" w:hAnsi="Noto Sans" w:cs="Noto Sans"/>
                <w:b/>
                <w:bCs/>
                <w:sz w:val="20"/>
                <w:szCs w:val="20"/>
              </w:rPr>
              <w:t>.</w:t>
            </w:r>
          </w:p>
        </w:tc>
      </w:tr>
    </w:tbl>
    <w:p w14:paraId="6B99A306" w14:textId="77777777" w:rsidR="00114E91" w:rsidRPr="00C75749" w:rsidRDefault="00114E91" w:rsidP="00114E91">
      <w:pPr>
        <w:jc w:val="both"/>
        <w:rPr>
          <w:rFonts w:ascii="Noto Sans" w:hAnsi="Noto Sans" w:cs="Noto Sans"/>
          <w:b/>
          <w:bCs/>
          <w:sz w:val="20"/>
          <w:szCs w:val="22"/>
        </w:rPr>
      </w:pPr>
    </w:p>
    <w:p w14:paraId="333DAA3F" w14:textId="77777777" w:rsidR="00F00080" w:rsidRPr="00571680" w:rsidRDefault="00F00080" w:rsidP="00F00080">
      <w:pPr>
        <w:ind w:left="-851" w:right="-943"/>
        <w:jc w:val="both"/>
        <w:rPr>
          <w:rFonts w:ascii="Noto Sans" w:hAnsi="Noto Sans" w:cs="Noto Sans"/>
          <w:sz w:val="18"/>
          <w:szCs w:val="18"/>
        </w:rPr>
      </w:pPr>
      <w:r w:rsidRPr="00571680">
        <w:rPr>
          <w:rFonts w:ascii="Noto Sans" w:hAnsi="Noto Sans" w:cs="Noto Sans"/>
          <w:sz w:val="18"/>
          <w:szCs w:val="18"/>
        </w:rPr>
        <w:t xml:space="preserve">Los trabajos, serán contratados bajo la condición de pago a </w:t>
      </w:r>
      <w:r w:rsidRPr="00126A9C">
        <w:rPr>
          <w:rFonts w:ascii="Noto Sans" w:hAnsi="Noto Sans" w:cs="Noto Sans"/>
          <w:b/>
          <w:bCs/>
          <w:sz w:val="18"/>
          <w:szCs w:val="18"/>
        </w:rPr>
        <w:t>“Precio Alzado”</w:t>
      </w:r>
      <w:r w:rsidRPr="00571680">
        <w:rPr>
          <w:rFonts w:ascii="Noto Sans" w:hAnsi="Noto Sans" w:cs="Noto Sans"/>
          <w:sz w:val="18"/>
          <w:szCs w:val="18"/>
        </w:rPr>
        <w:t xml:space="preserve"> en el que el importe de la remuneración o pago total fijo que deba cubrirse al </w:t>
      </w:r>
      <w:r>
        <w:rPr>
          <w:rFonts w:ascii="Noto Sans" w:hAnsi="Noto Sans" w:cs="Noto Sans"/>
          <w:sz w:val="18"/>
          <w:szCs w:val="18"/>
        </w:rPr>
        <w:t>l</w:t>
      </w:r>
      <w:r w:rsidRPr="00571680">
        <w:rPr>
          <w:rFonts w:ascii="Noto Sans" w:hAnsi="Noto Sans" w:cs="Noto Sans"/>
          <w:sz w:val="18"/>
          <w:szCs w:val="18"/>
        </w:rPr>
        <w:t xml:space="preserve">icitante que resulte adjudicado será por los trabajos totalmente terminados y ejecutados en el plazo establecido, con base en lo determinado en la cédula de avance y pagos programados, mismos que serán pagados mediante la formulación de la o las estimaciones mensuales conforme al catálogo correspondiente. </w:t>
      </w:r>
    </w:p>
    <w:p w14:paraId="5FB90E99" w14:textId="77777777" w:rsidR="00F00080" w:rsidRPr="00321749" w:rsidRDefault="00F00080" w:rsidP="00F00080">
      <w:pPr>
        <w:ind w:left="-851" w:right="-943"/>
        <w:jc w:val="both"/>
        <w:rPr>
          <w:rFonts w:ascii="Noto Sans" w:hAnsi="Noto Sans" w:cs="Noto Sans"/>
          <w:sz w:val="18"/>
          <w:szCs w:val="18"/>
        </w:rPr>
      </w:pPr>
    </w:p>
    <w:p w14:paraId="5971EA02" w14:textId="77777777" w:rsidR="00F00080" w:rsidRDefault="00F00080" w:rsidP="00F00080">
      <w:pPr>
        <w:ind w:left="-851" w:right="-943"/>
        <w:jc w:val="both"/>
        <w:rPr>
          <w:rFonts w:ascii="Noto Sans" w:hAnsi="Noto Sans" w:cs="Noto Sans"/>
          <w:sz w:val="18"/>
          <w:szCs w:val="18"/>
        </w:rPr>
      </w:pPr>
      <w:r w:rsidRPr="00321749">
        <w:rPr>
          <w:rFonts w:ascii="Noto Sans" w:hAnsi="Noto Sans" w:cs="Noto Sans"/>
          <w:sz w:val="18"/>
          <w:szCs w:val="18"/>
        </w:rPr>
        <w:t>Todos los materiales, papelería, mano de obra, herramientas, maquinaria y equipo que se requieran para ejecutar los trabajos del trámite, traslados al sitio de los trabajos, oficinas de la autoridad reguladora y en su caso a las oficinas del Instituto, deberá considerarlo en su propuesta económica (indirectos).</w:t>
      </w:r>
    </w:p>
    <w:p w14:paraId="022B342F" w14:textId="77777777" w:rsidR="00F00080" w:rsidRPr="00571680" w:rsidRDefault="00F00080" w:rsidP="00F00080">
      <w:pPr>
        <w:ind w:left="-851" w:right="-943"/>
        <w:jc w:val="both"/>
        <w:rPr>
          <w:rFonts w:ascii="Noto Sans" w:hAnsi="Noto Sans" w:cs="Noto Sans"/>
          <w:sz w:val="18"/>
          <w:szCs w:val="18"/>
        </w:rPr>
      </w:pPr>
    </w:p>
    <w:p w14:paraId="439117B1" w14:textId="77777777" w:rsidR="00DE5E79" w:rsidRDefault="00DE5E79" w:rsidP="00DE5E79">
      <w:pPr>
        <w:ind w:left="-851" w:right="-943"/>
        <w:jc w:val="both"/>
        <w:rPr>
          <w:rFonts w:ascii="Noto Sans" w:hAnsi="Noto Sans" w:cs="Noto Sans"/>
          <w:sz w:val="18"/>
          <w:szCs w:val="18"/>
        </w:rPr>
      </w:pPr>
      <w:r w:rsidRPr="00571680">
        <w:rPr>
          <w:rFonts w:ascii="Noto Sans" w:hAnsi="Noto Sans" w:cs="Noto Sans"/>
          <w:sz w:val="18"/>
          <w:szCs w:val="18"/>
        </w:rPr>
        <w:t xml:space="preserve">Para la ejecución de los trabajos </w:t>
      </w:r>
      <w:r>
        <w:rPr>
          <w:rFonts w:ascii="Noto Sans" w:hAnsi="Noto Sans" w:cs="Noto Sans"/>
          <w:sz w:val="18"/>
          <w:szCs w:val="18"/>
        </w:rPr>
        <w:t xml:space="preserve">bajo la modalidad de Proyecto Integral, </w:t>
      </w:r>
      <w:r w:rsidRPr="00DE5E79">
        <w:rPr>
          <w:rFonts w:ascii="Noto Sans" w:hAnsi="Noto Sans" w:cs="Noto Sans"/>
          <w:b/>
          <w:bCs/>
          <w:sz w:val="18"/>
          <w:szCs w:val="18"/>
        </w:rPr>
        <w:t>se otorgará un anticipo del 30%</w:t>
      </w:r>
      <w:r w:rsidRPr="00571680">
        <w:rPr>
          <w:rFonts w:ascii="Noto Sans" w:hAnsi="Noto Sans" w:cs="Noto Sans"/>
          <w:sz w:val="18"/>
          <w:szCs w:val="18"/>
        </w:rPr>
        <w:t>, de conformidad con el artículo 50 de la Ley de Obras Públicas y Servicios Relacionados con las Mismas</w:t>
      </w:r>
    </w:p>
    <w:p w14:paraId="3046C661" w14:textId="77777777" w:rsidR="00DE5E79" w:rsidRDefault="00DE5E79" w:rsidP="00DE5E79">
      <w:pPr>
        <w:ind w:left="-851" w:right="-943"/>
        <w:jc w:val="both"/>
        <w:rPr>
          <w:rFonts w:ascii="Noto Sans" w:hAnsi="Noto Sans" w:cs="Noto Sans"/>
          <w:sz w:val="18"/>
          <w:szCs w:val="18"/>
        </w:rPr>
      </w:pPr>
    </w:p>
    <w:p w14:paraId="2635525A" w14:textId="77777777" w:rsidR="00DE5E79" w:rsidRPr="00571680" w:rsidRDefault="00DE5E79" w:rsidP="00DE5E79">
      <w:pPr>
        <w:ind w:left="-851" w:right="-943"/>
        <w:jc w:val="both"/>
        <w:rPr>
          <w:rFonts w:ascii="Noto Sans" w:hAnsi="Noto Sans" w:cs="Noto Sans"/>
          <w:sz w:val="18"/>
          <w:szCs w:val="18"/>
        </w:rPr>
      </w:pPr>
      <w:r w:rsidRPr="00571680">
        <w:rPr>
          <w:rFonts w:ascii="Noto Sans" w:hAnsi="Noto Sans" w:cs="Noto Sans"/>
          <w:sz w:val="18"/>
          <w:szCs w:val="18"/>
        </w:rPr>
        <w:t>La cuantía de la penalización y el porcentaje de retención a estipular será la siguiente:</w:t>
      </w:r>
    </w:p>
    <w:p w14:paraId="538696B2" w14:textId="77777777" w:rsidR="00F00080" w:rsidRPr="00571680" w:rsidRDefault="00F00080" w:rsidP="00F00080">
      <w:pPr>
        <w:ind w:left="-851" w:right="-943"/>
        <w:jc w:val="both"/>
        <w:rPr>
          <w:rFonts w:ascii="Noto Sans" w:hAnsi="Noto Sans" w:cs="Noto Sans"/>
          <w:sz w:val="18"/>
          <w:szCs w:val="18"/>
        </w:rPr>
      </w:pPr>
    </w:p>
    <w:tbl>
      <w:tblPr>
        <w:tblStyle w:val="Tablaconcuadrcula"/>
        <w:tblW w:w="10632" w:type="dxa"/>
        <w:tblInd w:w="-856" w:type="dxa"/>
        <w:tblLook w:val="01E0" w:firstRow="1" w:lastRow="1" w:firstColumn="1" w:lastColumn="1" w:noHBand="0" w:noVBand="0"/>
      </w:tblPr>
      <w:tblGrid>
        <w:gridCol w:w="3119"/>
        <w:gridCol w:w="4536"/>
        <w:gridCol w:w="2977"/>
      </w:tblGrid>
      <w:tr w:rsidR="00F00080" w:rsidRPr="007179F2" w14:paraId="29F4858D" w14:textId="77777777" w:rsidTr="00F00080">
        <w:trPr>
          <w:trHeight w:val="283"/>
        </w:trPr>
        <w:tc>
          <w:tcPr>
            <w:tcW w:w="10632" w:type="dxa"/>
            <w:gridSpan w:val="3"/>
            <w:shd w:val="clear" w:color="auto" w:fill="BFBFBF" w:themeFill="background1" w:themeFillShade="BF"/>
          </w:tcPr>
          <w:p w14:paraId="39C3DCA5" w14:textId="77777777" w:rsidR="00F00080" w:rsidRPr="00432F6C" w:rsidRDefault="00F00080" w:rsidP="00B17897">
            <w:pPr>
              <w:tabs>
                <w:tab w:val="left" w:pos="0"/>
              </w:tabs>
              <w:ind w:right="-1"/>
              <w:jc w:val="center"/>
              <w:rPr>
                <w:rFonts w:ascii="Noto Sans" w:hAnsi="Noto Sans" w:cs="Noto Sans"/>
                <w:b/>
                <w:bCs/>
                <w:color w:val="000000"/>
                <w:sz w:val="18"/>
                <w:szCs w:val="18"/>
              </w:rPr>
            </w:pPr>
            <w:r w:rsidRPr="00432F6C">
              <w:rPr>
                <w:rFonts w:ascii="Noto Sans" w:hAnsi="Noto Sans" w:cs="Noto Sans"/>
                <w:b/>
                <w:bCs/>
                <w:color w:val="000000"/>
                <w:sz w:val="18"/>
                <w:szCs w:val="18"/>
              </w:rPr>
              <w:t>RETENCIONES Y PENALIZACIONES ECONÓMICAS DEFINITIVAS</w:t>
            </w:r>
          </w:p>
        </w:tc>
      </w:tr>
      <w:tr w:rsidR="00F00080" w:rsidRPr="007179F2" w14:paraId="5BBAE064" w14:textId="77777777" w:rsidTr="00F00080">
        <w:trPr>
          <w:trHeight w:val="907"/>
        </w:trPr>
        <w:tc>
          <w:tcPr>
            <w:tcW w:w="3119" w:type="dxa"/>
            <w:shd w:val="clear" w:color="auto" w:fill="BFBFBF" w:themeFill="background1" w:themeFillShade="BF"/>
            <w:vAlign w:val="center"/>
          </w:tcPr>
          <w:p w14:paraId="24B4435F" w14:textId="77777777" w:rsidR="00F00080" w:rsidRPr="00432F6C" w:rsidRDefault="00F00080" w:rsidP="00B17897">
            <w:pPr>
              <w:tabs>
                <w:tab w:val="left" w:pos="0"/>
              </w:tabs>
              <w:ind w:right="-1"/>
              <w:jc w:val="center"/>
              <w:rPr>
                <w:rFonts w:ascii="Noto Sans" w:hAnsi="Noto Sans" w:cs="Noto Sans"/>
                <w:b/>
                <w:bCs/>
                <w:color w:val="000000"/>
                <w:sz w:val="18"/>
                <w:szCs w:val="18"/>
              </w:rPr>
            </w:pPr>
            <w:r w:rsidRPr="00432F6C">
              <w:rPr>
                <w:rFonts w:ascii="Noto Sans" w:hAnsi="Noto Sans" w:cs="Noto Sans"/>
                <w:b/>
                <w:bCs/>
                <w:color w:val="000000"/>
                <w:sz w:val="18"/>
                <w:szCs w:val="18"/>
              </w:rPr>
              <w:t>Importe contratado</w:t>
            </w:r>
          </w:p>
        </w:tc>
        <w:tc>
          <w:tcPr>
            <w:tcW w:w="4536" w:type="dxa"/>
            <w:shd w:val="clear" w:color="auto" w:fill="BFBFBF" w:themeFill="background1" w:themeFillShade="BF"/>
            <w:vAlign w:val="center"/>
          </w:tcPr>
          <w:p w14:paraId="3289627D" w14:textId="77777777" w:rsidR="00F00080" w:rsidRPr="00432F6C" w:rsidRDefault="00F00080" w:rsidP="00B17897">
            <w:pPr>
              <w:tabs>
                <w:tab w:val="left" w:pos="0"/>
              </w:tabs>
              <w:ind w:right="-1"/>
              <w:jc w:val="center"/>
              <w:rPr>
                <w:rFonts w:ascii="Noto Sans" w:hAnsi="Noto Sans" w:cs="Noto Sans"/>
                <w:b/>
                <w:bCs/>
                <w:color w:val="000000"/>
                <w:sz w:val="18"/>
                <w:szCs w:val="18"/>
              </w:rPr>
            </w:pPr>
            <w:r w:rsidRPr="00432F6C">
              <w:rPr>
                <w:rFonts w:ascii="Noto Sans" w:hAnsi="Noto Sans" w:cs="Noto Sans"/>
                <w:b/>
                <w:bCs/>
                <w:color w:val="000000"/>
                <w:sz w:val="18"/>
                <w:szCs w:val="18"/>
              </w:rPr>
              <w:t>Retención por periodo de pago único, semanal, quincenal o mensual, según sea determinado de acuerdo con el numeral 5.40 de los POBALINES.</w:t>
            </w:r>
          </w:p>
        </w:tc>
        <w:tc>
          <w:tcPr>
            <w:tcW w:w="2977" w:type="dxa"/>
            <w:shd w:val="clear" w:color="auto" w:fill="BFBFBF" w:themeFill="background1" w:themeFillShade="BF"/>
            <w:vAlign w:val="center"/>
          </w:tcPr>
          <w:p w14:paraId="5B941A1E" w14:textId="77777777" w:rsidR="00F00080" w:rsidRPr="00432F6C" w:rsidRDefault="00F00080" w:rsidP="00B17897">
            <w:pPr>
              <w:tabs>
                <w:tab w:val="left" w:pos="0"/>
              </w:tabs>
              <w:ind w:right="-1"/>
              <w:jc w:val="center"/>
              <w:rPr>
                <w:rFonts w:ascii="Noto Sans" w:hAnsi="Noto Sans" w:cs="Noto Sans"/>
                <w:b/>
                <w:bCs/>
                <w:color w:val="000000"/>
                <w:sz w:val="18"/>
                <w:szCs w:val="18"/>
              </w:rPr>
            </w:pPr>
            <w:r w:rsidRPr="00432F6C">
              <w:rPr>
                <w:rFonts w:ascii="Noto Sans" w:hAnsi="Noto Sans" w:cs="Noto Sans"/>
                <w:b/>
                <w:bCs/>
                <w:color w:val="000000"/>
                <w:sz w:val="18"/>
                <w:szCs w:val="18"/>
              </w:rPr>
              <w:t>Penalizaciones económicas definitivas por cada día de atraso.</w:t>
            </w:r>
          </w:p>
        </w:tc>
      </w:tr>
      <w:tr w:rsidR="00F00080" w:rsidRPr="007179F2" w14:paraId="1518FFA4" w14:textId="77777777" w:rsidTr="007C2A3D">
        <w:trPr>
          <w:trHeight w:val="567"/>
        </w:trPr>
        <w:tc>
          <w:tcPr>
            <w:tcW w:w="3119" w:type="dxa"/>
            <w:vAlign w:val="center"/>
          </w:tcPr>
          <w:p w14:paraId="2B3F40F5" w14:textId="77777777" w:rsidR="00F00080" w:rsidRPr="00432F6C" w:rsidRDefault="00F00080" w:rsidP="00B17897">
            <w:pPr>
              <w:tabs>
                <w:tab w:val="left" w:pos="0"/>
              </w:tabs>
              <w:ind w:right="-1"/>
              <w:rPr>
                <w:rFonts w:ascii="Noto Sans" w:hAnsi="Noto Sans" w:cs="Noto Sans"/>
                <w:color w:val="000000"/>
                <w:sz w:val="18"/>
                <w:szCs w:val="18"/>
              </w:rPr>
            </w:pPr>
            <w:r w:rsidRPr="00432F6C">
              <w:rPr>
                <w:rFonts w:ascii="Noto Sans" w:hAnsi="Noto Sans" w:cs="Noto Sans"/>
                <w:color w:val="000000"/>
                <w:sz w:val="18"/>
                <w:szCs w:val="18"/>
              </w:rPr>
              <w:t>Más de 200 millones de pesos.</w:t>
            </w:r>
          </w:p>
        </w:tc>
        <w:tc>
          <w:tcPr>
            <w:tcW w:w="4536" w:type="dxa"/>
            <w:vAlign w:val="center"/>
          </w:tcPr>
          <w:p w14:paraId="34ABCEAC"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3.0%</w:t>
            </w:r>
          </w:p>
        </w:tc>
        <w:tc>
          <w:tcPr>
            <w:tcW w:w="2977" w:type="dxa"/>
            <w:vAlign w:val="center"/>
          </w:tcPr>
          <w:p w14:paraId="3E2463E4"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1 al millar</w:t>
            </w:r>
          </w:p>
        </w:tc>
      </w:tr>
      <w:tr w:rsidR="00F00080" w:rsidRPr="007179F2" w14:paraId="192DE89B" w14:textId="77777777" w:rsidTr="007C2A3D">
        <w:trPr>
          <w:trHeight w:val="567"/>
        </w:trPr>
        <w:tc>
          <w:tcPr>
            <w:tcW w:w="3119" w:type="dxa"/>
            <w:vAlign w:val="center"/>
          </w:tcPr>
          <w:p w14:paraId="7B13F9EF" w14:textId="77777777" w:rsidR="00F00080" w:rsidRPr="00432F6C" w:rsidRDefault="00F00080" w:rsidP="00B17897">
            <w:pPr>
              <w:tabs>
                <w:tab w:val="left" w:pos="0"/>
              </w:tabs>
              <w:ind w:right="-1"/>
              <w:rPr>
                <w:rFonts w:ascii="Noto Sans" w:hAnsi="Noto Sans" w:cs="Noto Sans"/>
                <w:color w:val="000000"/>
                <w:sz w:val="18"/>
                <w:szCs w:val="18"/>
              </w:rPr>
            </w:pPr>
            <w:r w:rsidRPr="00432F6C">
              <w:rPr>
                <w:rFonts w:ascii="Noto Sans" w:hAnsi="Noto Sans" w:cs="Noto Sans"/>
                <w:color w:val="000000"/>
                <w:sz w:val="18"/>
                <w:szCs w:val="18"/>
              </w:rPr>
              <w:t>Más de 100 millones y hasta 200 millones de pesos.</w:t>
            </w:r>
          </w:p>
        </w:tc>
        <w:tc>
          <w:tcPr>
            <w:tcW w:w="4536" w:type="dxa"/>
            <w:vAlign w:val="center"/>
          </w:tcPr>
          <w:p w14:paraId="48685157"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5.0%</w:t>
            </w:r>
          </w:p>
        </w:tc>
        <w:tc>
          <w:tcPr>
            <w:tcW w:w="2977" w:type="dxa"/>
            <w:vAlign w:val="center"/>
          </w:tcPr>
          <w:p w14:paraId="650558D6"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2 al millar</w:t>
            </w:r>
          </w:p>
        </w:tc>
      </w:tr>
      <w:tr w:rsidR="00F00080" w:rsidRPr="007179F2" w14:paraId="16946C11" w14:textId="77777777" w:rsidTr="007C2A3D">
        <w:trPr>
          <w:trHeight w:val="567"/>
        </w:trPr>
        <w:tc>
          <w:tcPr>
            <w:tcW w:w="3119" w:type="dxa"/>
            <w:vAlign w:val="center"/>
          </w:tcPr>
          <w:p w14:paraId="11413424" w14:textId="77777777" w:rsidR="00F00080" w:rsidRPr="00432F6C" w:rsidRDefault="00F00080" w:rsidP="00B17897">
            <w:pPr>
              <w:tabs>
                <w:tab w:val="left" w:pos="0"/>
              </w:tabs>
              <w:ind w:right="-1"/>
              <w:rPr>
                <w:rFonts w:ascii="Noto Sans" w:hAnsi="Noto Sans" w:cs="Noto Sans"/>
                <w:color w:val="000000"/>
                <w:sz w:val="18"/>
                <w:szCs w:val="18"/>
              </w:rPr>
            </w:pPr>
            <w:r w:rsidRPr="00432F6C">
              <w:rPr>
                <w:rFonts w:ascii="Noto Sans" w:hAnsi="Noto Sans" w:cs="Noto Sans"/>
                <w:color w:val="000000"/>
                <w:sz w:val="18"/>
                <w:szCs w:val="18"/>
              </w:rPr>
              <w:t>Más de 50 millones y hasta 100 millones de pesos.</w:t>
            </w:r>
          </w:p>
        </w:tc>
        <w:tc>
          <w:tcPr>
            <w:tcW w:w="4536" w:type="dxa"/>
            <w:vAlign w:val="center"/>
          </w:tcPr>
          <w:p w14:paraId="0D79F48A"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7.0%</w:t>
            </w:r>
          </w:p>
        </w:tc>
        <w:tc>
          <w:tcPr>
            <w:tcW w:w="2977" w:type="dxa"/>
            <w:vAlign w:val="center"/>
          </w:tcPr>
          <w:p w14:paraId="1AA71319"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3 al millar</w:t>
            </w:r>
          </w:p>
        </w:tc>
      </w:tr>
      <w:tr w:rsidR="00F00080" w:rsidRPr="007179F2" w14:paraId="0609C197" w14:textId="77777777" w:rsidTr="007C2A3D">
        <w:trPr>
          <w:trHeight w:val="567"/>
        </w:trPr>
        <w:tc>
          <w:tcPr>
            <w:tcW w:w="3119" w:type="dxa"/>
            <w:vAlign w:val="center"/>
          </w:tcPr>
          <w:p w14:paraId="570294AD" w14:textId="77777777" w:rsidR="00F00080" w:rsidRPr="00432F6C" w:rsidRDefault="00F00080" w:rsidP="00B17897">
            <w:pPr>
              <w:tabs>
                <w:tab w:val="left" w:pos="0"/>
              </w:tabs>
              <w:ind w:right="-1"/>
              <w:rPr>
                <w:rFonts w:ascii="Noto Sans" w:hAnsi="Noto Sans" w:cs="Noto Sans"/>
                <w:color w:val="000000"/>
                <w:sz w:val="18"/>
                <w:szCs w:val="18"/>
              </w:rPr>
            </w:pPr>
            <w:r w:rsidRPr="00432F6C">
              <w:rPr>
                <w:rFonts w:ascii="Noto Sans" w:hAnsi="Noto Sans" w:cs="Noto Sans"/>
                <w:color w:val="000000"/>
                <w:sz w:val="18"/>
                <w:szCs w:val="18"/>
              </w:rPr>
              <w:t>Más de 30 millones y hasta 50 millones de pesos.</w:t>
            </w:r>
          </w:p>
        </w:tc>
        <w:tc>
          <w:tcPr>
            <w:tcW w:w="4536" w:type="dxa"/>
            <w:vAlign w:val="center"/>
          </w:tcPr>
          <w:p w14:paraId="190E9C26"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9.0%</w:t>
            </w:r>
          </w:p>
        </w:tc>
        <w:tc>
          <w:tcPr>
            <w:tcW w:w="2977" w:type="dxa"/>
            <w:vAlign w:val="center"/>
          </w:tcPr>
          <w:p w14:paraId="6089157A"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4 al millar</w:t>
            </w:r>
          </w:p>
        </w:tc>
      </w:tr>
      <w:tr w:rsidR="00F00080" w:rsidRPr="007179F2" w14:paraId="4240776C" w14:textId="77777777" w:rsidTr="007C2A3D">
        <w:trPr>
          <w:trHeight w:val="567"/>
        </w:trPr>
        <w:tc>
          <w:tcPr>
            <w:tcW w:w="3119" w:type="dxa"/>
            <w:vAlign w:val="center"/>
          </w:tcPr>
          <w:p w14:paraId="3F547048" w14:textId="77777777" w:rsidR="00F00080" w:rsidRPr="00432F6C" w:rsidRDefault="00F00080" w:rsidP="00B17897">
            <w:pPr>
              <w:tabs>
                <w:tab w:val="left" w:pos="0"/>
              </w:tabs>
              <w:ind w:right="-1"/>
              <w:rPr>
                <w:rFonts w:ascii="Noto Sans" w:hAnsi="Noto Sans" w:cs="Noto Sans"/>
                <w:color w:val="000000"/>
                <w:sz w:val="18"/>
                <w:szCs w:val="18"/>
              </w:rPr>
            </w:pPr>
            <w:r w:rsidRPr="00432F6C">
              <w:rPr>
                <w:rFonts w:ascii="Noto Sans" w:hAnsi="Noto Sans" w:cs="Noto Sans"/>
                <w:color w:val="000000"/>
                <w:sz w:val="18"/>
                <w:szCs w:val="18"/>
              </w:rPr>
              <w:t>De 30 millones de pesos o menos.</w:t>
            </w:r>
          </w:p>
        </w:tc>
        <w:tc>
          <w:tcPr>
            <w:tcW w:w="4536" w:type="dxa"/>
            <w:vAlign w:val="center"/>
          </w:tcPr>
          <w:p w14:paraId="25645D5D"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11.0%</w:t>
            </w:r>
          </w:p>
        </w:tc>
        <w:tc>
          <w:tcPr>
            <w:tcW w:w="2977" w:type="dxa"/>
            <w:vAlign w:val="center"/>
          </w:tcPr>
          <w:p w14:paraId="165E7F25" w14:textId="77777777" w:rsidR="00F00080" w:rsidRPr="00FF429E" w:rsidRDefault="00F00080" w:rsidP="00B17897">
            <w:pPr>
              <w:tabs>
                <w:tab w:val="left" w:pos="0"/>
              </w:tabs>
              <w:ind w:right="-1"/>
              <w:jc w:val="center"/>
              <w:rPr>
                <w:rFonts w:ascii="Noto Sans" w:hAnsi="Noto Sans" w:cs="Noto Sans"/>
                <w:color w:val="000000"/>
                <w:sz w:val="18"/>
                <w:szCs w:val="18"/>
              </w:rPr>
            </w:pPr>
            <w:r w:rsidRPr="00FF429E">
              <w:rPr>
                <w:rFonts w:ascii="Noto Sans" w:hAnsi="Noto Sans" w:cs="Noto Sans"/>
                <w:color w:val="000000"/>
                <w:sz w:val="18"/>
                <w:szCs w:val="18"/>
              </w:rPr>
              <w:t>5 al millar</w:t>
            </w:r>
          </w:p>
        </w:tc>
      </w:tr>
    </w:tbl>
    <w:p w14:paraId="07631785" w14:textId="77777777" w:rsidR="00940F79" w:rsidRDefault="00940F79" w:rsidP="00114E91">
      <w:pPr>
        <w:jc w:val="both"/>
        <w:rPr>
          <w:rFonts w:ascii="Noto Sans" w:hAnsi="Noto Sans" w:cs="Noto Sans"/>
        </w:rPr>
      </w:pPr>
    </w:p>
    <w:p w14:paraId="75E0C939" w14:textId="77777777" w:rsidR="00F00080" w:rsidRPr="00F00080" w:rsidRDefault="00F00080" w:rsidP="00114E91">
      <w:pPr>
        <w:jc w:val="both"/>
        <w:rPr>
          <w:rFonts w:ascii="Noto Sans" w:hAnsi="Noto Sans" w:cs="Noto San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11AEA206" w14:textId="77777777" w:rsidTr="001F7657">
        <w:trPr>
          <w:trHeight w:val="397"/>
        </w:trPr>
        <w:tc>
          <w:tcPr>
            <w:tcW w:w="10658" w:type="dxa"/>
            <w:shd w:val="clear" w:color="auto" w:fill="000000" w:themeFill="text1"/>
            <w:vAlign w:val="center"/>
            <w:hideMark/>
          </w:tcPr>
          <w:p w14:paraId="578E85C4" w14:textId="23A59EE8" w:rsidR="00114E91" w:rsidRPr="00C75749" w:rsidRDefault="00F00080">
            <w:pPr>
              <w:pStyle w:val="Prrafodelista"/>
              <w:numPr>
                <w:ilvl w:val="0"/>
                <w:numId w:val="4"/>
              </w:numPr>
              <w:tabs>
                <w:tab w:val="left" w:pos="600"/>
                <w:tab w:val="num" w:pos="1635"/>
                <w:tab w:val="num" w:pos="2398"/>
              </w:tabs>
              <w:jc w:val="center"/>
              <w:rPr>
                <w:rFonts w:ascii="Noto Sans" w:hAnsi="Noto Sans" w:cs="Noto Sans"/>
                <w:b/>
                <w:bCs/>
              </w:rPr>
            </w:pPr>
            <w:r>
              <w:rPr>
                <w:rFonts w:ascii="Noto Sans" w:hAnsi="Noto Sans" w:cs="Noto Sans"/>
                <w:b/>
                <w:bCs/>
                <w:sz w:val="22"/>
                <w:szCs w:val="22"/>
              </w:rPr>
              <w:t>PRODUCTO ESPERADO</w:t>
            </w:r>
          </w:p>
        </w:tc>
      </w:tr>
    </w:tbl>
    <w:p w14:paraId="738A7048" w14:textId="77777777" w:rsidR="00114E91" w:rsidRPr="00C75749" w:rsidRDefault="00114E91" w:rsidP="00114E91">
      <w:pPr>
        <w:jc w:val="both"/>
        <w:rPr>
          <w:rFonts w:ascii="Noto Sans" w:eastAsia="Calibri" w:hAnsi="Noto Sans" w:cs="Noto Sans"/>
          <w:color w:val="000000" w:themeColor="text1"/>
          <w:sz w:val="20"/>
          <w:szCs w:val="22"/>
        </w:rPr>
      </w:pPr>
      <w:bookmarkStart w:id="3" w:name="_Hlk162428138"/>
    </w:p>
    <w:bookmarkEnd w:id="3"/>
    <w:p w14:paraId="0D643A73" w14:textId="77777777" w:rsidR="00F00080" w:rsidRPr="008D6651" w:rsidRDefault="00F00080" w:rsidP="00F00080">
      <w:pPr>
        <w:ind w:left="-851" w:right="-943"/>
        <w:jc w:val="both"/>
        <w:rPr>
          <w:rFonts w:ascii="Noto Sans" w:eastAsia="Noto Sans" w:hAnsi="Noto Sans" w:cs="Noto Sans"/>
          <w:b/>
          <w:bCs/>
          <w:sz w:val="18"/>
          <w:szCs w:val="18"/>
        </w:rPr>
      </w:pPr>
      <w:r w:rsidRPr="008D6651">
        <w:rPr>
          <w:rFonts w:ascii="Noto Sans" w:eastAsia="Noto Sans" w:hAnsi="Noto Sans" w:cs="Noto Sans"/>
          <w:b/>
          <w:bCs/>
          <w:sz w:val="18"/>
          <w:szCs w:val="18"/>
        </w:rPr>
        <w:t>Expediente Administrativo de Obra</w:t>
      </w:r>
    </w:p>
    <w:p w14:paraId="5922FE7B" w14:textId="77777777" w:rsidR="00F00080" w:rsidRPr="008D6651" w:rsidRDefault="00F00080" w:rsidP="00F00080">
      <w:pPr>
        <w:ind w:left="-851" w:right="-943"/>
        <w:jc w:val="both"/>
        <w:rPr>
          <w:rFonts w:ascii="Noto Sans" w:eastAsia="Noto Sans" w:hAnsi="Noto Sans" w:cs="Noto Sans"/>
          <w:sz w:val="18"/>
          <w:szCs w:val="18"/>
        </w:rPr>
      </w:pPr>
    </w:p>
    <w:p w14:paraId="797F1B0B" w14:textId="77777777" w:rsidR="007C2A3D" w:rsidRPr="007C2A3D" w:rsidRDefault="007C2A3D" w:rsidP="007C2A3D">
      <w:pPr>
        <w:widowControl w:val="0"/>
        <w:tabs>
          <w:tab w:val="left" w:pos="-851"/>
          <w:tab w:val="num" w:pos="709"/>
        </w:tabs>
        <w:kinsoku w:val="0"/>
        <w:overflowPunct w:val="0"/>
        <w:ind w:left="-851" w:right="-801"/>
        <w:jc w:val="both"/>
        <w:textAlignment w:val="baseline"/>
        <w:rPr>
          <w:rFonts w:ascii="Noto Sans" w:hAnsi="Noto Sans" w:cs="Noto Sans"/>
          <w:sz w:val="18"/>
          <w:szCs w:val="18"/>
          <w:lang w:eastAsia="es-ES"/>
        </w:rPr>
      </w:pPr>
      <w:r w:rsidRPr="007C2A3D">
        <w:rPr>
          <w:rFonts w:ascii="Noto Sans" w:hAnsi="Noto Sans" w:cs="Noto Sans"/>
          <w:sz w:val="18"/>
          <w:szCs w:val="18"/>
          <w:lang w:eastAsia="es-ES"/>
        </w:rPr>
        <w:t xml:space="preserve">Deberá llevar a cabo la integración, revisión y validación del expediente único de obra el cual estará conformado técnica y administrativamente por la totalidad de los contratos que se relacionan con la ejecución de la obra (Obra, DRO, UVIE y Supervisión) y remitirse de manera individual y organizada a través de cajas rotuladas, indicando número consecutivo, ubicación, nombre de la empresa y número de contrato correspondiente; deberá  entregarse en legajos de 5 cm de ancho, debidamente identificados, foliados, cosidos a dos orificios (hilaza de algodón de 2 pulgadas y agujas o ganchos de crochet de 3mm), con su respectiva caratula, incorporando separadores por tema conforme a la </w:t>
      </w:r>
      <w:r w:rsidRPr="007C2A3D">
        <w:rPr>
          <w:rFonts w:ascii="Noto Sans" w:hAnsi="Noto Sans" w:cs="Noto Sans"/>
          <w:b/>
          <w:bCs/>
          <w:sz w:val="18"/>
          <w:szCs w:val="18"/>
          <w:lang w:eastAsia="es-ES"/>
        </w:rPr>
        <w:t>Tabla 1</w:t>
      </w:r>
      <w:r w:rsidRPr="007C2A3D">
        <w:rPr>
          <w:rFonts w:ascii="Noto Sans" w:hAnsi="Noto Sans" w:cs="Noto Sans"/>
          <w:sz w:val="18"/>
          <w:szCs w:val="18"/>
          <w:lang w:eastAsia="es-ES"/>
        </w:rPr>
        <w:t>, los cuales son enunciativos mas no limitativos y que como mínimo son los que deberán integrar el expediente único de obra, así mismo deberá venir acompañado un respaldo digital de la documentación escaneada e indexada en medios electrónicos (USB, CD, DVD), manteniendo relación con la documentación física presentada, esto para efectos de control, verificación, archivo, seguimiento administrativo, atención de auditorías y de conformidad con el cumplimiento normativo, los principios y control documental, transparencia, trazabilidad y rendición de cuentas previstos en la normatividad aplicable en materia de obra pública, fiscalización de la Auditoria Superior de la Federación, así como requerimiento archivístico y control administrativo interno del IMSS.</w:t>
      </w:r>
    </w:p>
    <w:p w14:paraId="1C3D5E0C" w14:textId="77777777" w:rsidR="007C2A3D" w:rsidRPr="007C2A3D" w:rsidRDefault="007C2A3D" w:rsidP="007C2A3D">
      <w:pPr>
        <w:widowControl w:val="0"/>
        <w:tabs>
          <w:tab w:val="left" w:pos="-851"/>
          <w:tab w:val="num" w:pos="709"/>
        </w:tabs>
        <w:kinsoku w:val="0"/>
        <w:overflowPunct w:val="0"/>
        <w:ind w:left="-851" w:right="-801"/>
        <w:jc w:val="both"/>
        <w:textAlignment w:val="baseline"/>
        <w:rPr>
          <w:rFonts w:ascii="Noto Sans" w:hAnsi="Noto Sans" w:cs="Noto Sans"/>
          <w:sz w:val="18"/>
          <w:szCs w:val="18"/>
          <w:lang w:eastAsia="es-ES"/>
        </w:rPr>
      </w:pPr>
    </w:p>
    <w:p w14:paraId="794DBF4F" w14:textId="77777777" w:rsidR="007C2A3D" w:rsidRPr="007C2A3D" w:rsidRDefault="007C2A3D" w:rsidP="007C2A3D">
      <w:pPr>
        <w:widowControl w:val="0"/>
        <w:tabs>
          <w:tab w:val="left" w:pos="-851"/>
          <w:tab w:val="num" w:pos="709"/>
        </w:tabs>
        <w:kinsoku w:val="0"/>
        <w:overflowPunct w:val="0"/>
        <w:ind w:left="-851" w:right="-801"/>
        <w:jc w:val="both"/>
        <w:textAlignment w:val="baseline"/>
        <w:rPr>
          <w:rFonts w:ascii="Noto Sans" w:hAnsi="Noto Sans" w:cs="Noto Sans"/>
          <w:sz w:val="18"/>
          <w:szCs w:val="18"/>
          <w:lang w:eastAsia="es-ES"/>
        </w:rPr>
      </w:pPr>
      <w:r w:rsidRPr="007C2A3D">
        <w:rPr>
          <w:rFonts w:ascii="Noto Sans" w:hAnsi="Noto Sans" w:cs="Noto Sans"/>
          <w:sz w:val="18"/>
          <w:szCs w:val="18"/>
          <w:lang w:eastAsia="es-ES"/>
        </w:rPr>
        <w:t xml:space="preserve">Durante la ejecución de los trabajos la Supervisión será responsable de documentar e integrar en el </w:t>
      </w:r>
      <w:r w:rsidRPr="007C2A3D">
        <w:rPr>
          <w:rFonts w:ascii="Noto Sans" w:hAnsi="Noto Sans" w:cs="Noto Sans"/>
          <w:b/>
          <w:bCs/>
          <w:sz w:val="18"/>
          <w:szCs w:val="18"/>
          <w:lang w:eastAsia="es-ES"/>
        </w:rPr>
        <w:t>"Expediente Administrativo de la Obra"</w:t>
      </w:r>
      <w:r w:rsidRPr="007C2A3D">
        <w:rPr>
          <w:rFonts w:ascii="Noto Sans" w:hAnsi="Noto Sans" w:cs="Noto Sans"/>
          <w:sz w:val="18"/>
          <w:szCs w:val="18"/>
          <w:lang w:eastAsia="es-ES"/>
        </w:rPr>
        <w:t xml:space="preserve"> la memoria documental desde la concepción del proyecto hasta su cierre, el cual contendrá al menos la documentación relacionada en la </w:t>
      </w:r>
      <w:r w:rsidRPr="007C2A3D">
        <w:rPr>
          <w:rFonts w:ascii="Noto Sans" w:hAnsi="Noto Sans" w:cs="Noto Sans"/>
          <w:b/>
          <w:bCs/>
          <w:sz w:val="18"/>
          <w:szCs w:val="18"/>
          <w:lang w:eastAsia="es-ES"/>
        </w:rPr>
        <w:t>Tabla 1</w:t>
      </w:r>
      <w:r w:rsidRPr="007C2A3D">
        <w:rPr>
          <w:rFonts w:ascii="Noto Sans" w:hAnsi="Noto Sans" w:cs="Noto Sans"/>
          <w:sz w:val="18"/>
          <w:szCs w:val="18"/>
          <w:lang w:eastAsia="es-ES"/>
        </w:rPr>
        <w:t>.</w:t>
      </w:r>
    </w:p>
    <w:p w14:paraId="6E8F37F4" w14:textId="77777777" w:rsidR="00F00080" w:rsidRDefault="00F00080" w:rsidP="00F00080">
      <w:pPr>
        <w:ind w:left="-567" w:right="-1"/>
        <w:jc w:val="both"/>
        <w:rPr>
          <w:rFonts w:ascii="Noto Sans" w:eastAsia="Noto Sans" w:hAnsi="Noto Sans" w:cs="Noto Sans"/>
          <w:sz w:val="18"/>
          <w:szCs w:val="18"/>
        </w:rPr>
      </w:pPr>
    </w:p>
    <w:tbl>
      <w:tblPr>
        <w:tblW w:w="10632" w:type="dxa"/>
        <w:tblInd w:w="-856" w:type="dxa"/>
        <w:tblCellMar>
          <w:left w:w="70" w:type="dxa"/>
          <w:right w:w="70" w:type="dxa"/>
        </w:tblCellMar>
        <w:tblLook w:val="04A0" w:firstRow="1" w:lastRow="0" w:firstColumn="1" w:lastColumn="0" w:noHBand="0" w:noVBand="1"/>
      </w:tblPr>
      <w:tblGrid>
        <w:gridCol w:w="709"/>
        <w:gridCol w:w="9923"/>
      </w:tblGrid>
      <w:tr w:rsidR="00F00080" w:rsidRPr="008D6651" w14:paraId="66CA5B2F" w14:textId="77777777" w:rsidTr="00F00080">
        <w:trPr>
          <w:trHeight w:val="585"/>
          <w:tblHeader/>
        </w:trPr>
        <w:tc>
          <w:tcPr>
            <w:tcW w:w="10632" w:type="dxa"/>
            <w:gridSpan w:val="2"/>
            <w:tcBorders>
              <w:top w:val="single" w:sz="4" w:space="0" w:color="auto"/>
              <w:left w:val="single" w:sz="4" w:space="0" w:color="auto"/>
              <w:bottom w:val="single" w:sz="4" w:space="0" w:color="auto"/>
              <w:right w:val="single" w:sz="4" w:space="0" w:color="auto"/>
            </w:tcBorders>
            <w:shd w:val="clear" w:color="000000" w:fill="D9D9D9"/>
            <w:vAlign w:val="bottom"/>
            <w:hideMark/>
          </w:tcPr>
          <w:p w14:paraId="0762725F" w14:textId="77777777" w:rsidR="00F00080" w:rsidRPr="008D6651" w:rsidRDefault="00F00080" w:rsidP="00B17897">
            <w:pPr>
              <w:tabs>
                <w:tab w:val="left" w:pos="0"/>
              </w:tabs>
              <w:ind w:right="-1"/>
              <w:jc w:val="center"/>
              <w:rPr>
                <w:rFonts w:ascii="Noto Sans" w:hAnsi="Noto Sans" w:cs="Noto Sans"/>
                <w:b/>
                <w:bCs/>
                <w:color w:val="000000"/>
                <w:sz w:val="18"/>
                <w:szCs w:val="18"/>
              </w:rPr>
            </w:pPr>
            <w:r w:rsidRPr="008D6651">
              <w:rPr>
                <w:rFonts w:ascii="Noto Sans" w:hAnsi="Noto Sans" w:cs="Noto Sans"/>
                <w:b/>
                <w:bCs/>
                <w:color w:val="000000"/>
                <w:sz w:val="18"/>
                <w:szCs w:val="18"/>
              </w:rPr>
              <w:lastRenderedPageBreak/>
              <w:t>TABLA 1</w:t>
            </w:r>
            <w:r w:rsidRPr="008D6651">
              <w:rPr>
                <w:rFonts w:ascii="Noto Sans" w:hAnsi="Noto Sans" w:cs="Noto Sans"/>
                <w:b/>
                <w:bCs/>
                <w:color w:val="000000"/>
                <w:sz w:val="18"/>
                <w:szCs w:val="18"/>
              </w:rPr>
              <w:br/>
              <w:t>EXPEDIENTE ADMINISTRATIVO DE LA OBRA</w:t>
            </w:r>
          </w:p>
        </w:tc>
      </w:tr>
      <w:tr w:rsidR="007C2A3D" w:rsidRPr="008D6651" w14:paraId="6DDC0283"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15B4CFC" w14:textId="77777777" w:rsidR="007C2A3D" w:rsidRPr="008D6651" w:rsidRDefault="007C2A3D"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tcPr>
          <w:p w14:paraId="66A54885" w14:textId="67FA5A0F" w:rsidR="007C2A3D" w:rsidRPr="008D6651" w:rsidRDefault="007C2A3D" w:rsidP="00B17897">
            <w:pPr>
              <w:tabs>
                <w:tab w:val="left" w:pos="0"/>
              </w:tabs>
              <w:ind w:right="-1"/>
              <w:jc w:val="both"/>
              <w:rPr>
                <w:rFonts w:ascii="Noto Sans" w:hAnsi="Noto Sans" w:cs="Noto Sans"/>
                <w:sz w:val="18"/>
                <w:szCs w:val="18"/>
                <w:lang w:eastAsia="es-ES"/>
              </w:rPr>
            </w:pPr>
            <w:r>
              <w:rPr>
                <w:rFonts w:ascii="Noto Sans" w:hAnsi="Noto Sans" w:cs="Noto Sans"/>
                <w:sz w:val="18"/>
                <w:szCs w:val="18"/>
                <w:lang w:eastAsia="es-ES"/>
              </w:rPr>
              <w:t>Licencias y permisos</w:t>
            </w:r>
          </w:p>
        </w:tc>
      </w:tr>
      <w:tr w:rsidR="00F00080" w:rsidRPr="008D6651" w14:paraId="2ABAA8DD"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C190E82"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84E9BC4" w14:textId="285B6A6F"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Contrato de obra con anexos</w:t>
            </w:r>
          </w:p>
        </w:tc>
      </w:tr>
      <w:tr w:rsidR="00F00080" w:rsidRPr="008D6651" w14:paraId="4A57D8E7"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56A4872"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096A33F4"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Fianza y endosos de garantía de cumplimiento y/o anticipo</w:t>
            </w:r>
          </w:p>
        </w:tc>
      </w:tr>
      <w:tr w:rsidR="00F00080" w:rsidRPr="008D6651" w14:paraId="11274880"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728F7C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9B6494F"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Designación del residente de obra</w:t>
            </w:r>
          </w:p>
        </w:tc>
      </w:tr>
      <w:tr w:rsidR="00F00080" w:rsidRPr="008D6651" w14:paraId="28EE5A9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B150016"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5FB11E90"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Designación del superintendente</w:t>
            </w:r>
          </w:p>
        </w:tc>
      </w:tr>
      <w:tr w:rsidR="00F00080" w:rsidRPr="008D6651" w14:paraId="205B49CD"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B1662B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04D5FD19"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Acta entrega recepción del inmueble donde se ejecutará la obra</w:t>
            </w:r>
          </w:p>
        </w:tc>
      </w:tr>
      <w:tr w:rsidR="00F00080" w:rsidRPr="008D6651" w14:paraId="74B47D56"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92B0D45"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33A8FB11"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Listado de insumos (materiales, equipo de instalación permanente, mano de obra, maquinaria y equipo de construcción)</w:t>
            </w:r>
          </w:p>
        </w:tc>
      </w:tr>
      <w:tr w:rsidR="00F00080" w:rsidRPr="008D6651" w14:paraId="223E045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B3934FE"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CB2CBB6"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Planos de anteproyecto (oficios y planos)</w:t>
            </w:r>
          </w:p>
        </w:tc>
      </w:tr>
      <w:tr w:rsidR="00F00080" w:rsidRPr="008D6651" w14:paraId="61CE2758"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0398E4B"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B14A36B"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Planos de proyecto ejecutivo autorizado (oficios y planos)</w:t>
            </w:r>
          </w:p>
        </w:tc>
      </w:tr>
      <w:tr w:rsidR="00F00080" w:rsidRPr="008D6651" w14:paraId="42D35AF3"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3CC85554"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C7E42BE"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Memorias técnico-descriptivas y de cálculo del proyecto ejecutivo (arquitectónica, estructural, instalaciones hidráulicas, sanitarias, eléctricas, aire acondicionado, voz y datos, sistema contra incendio, etc.)</w:t>
            </w:r>
          </w:p>
        </w:tc>
      </w:tr>
      <w:tr w:rsidR="00F00080" w:rsidRPr="008D6651" w14:paraId="48D2B3ED"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154F3B8"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316B2B5"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Programas de ejecución general de los trabajos (de contrato, convenios, suspensiones) en archivos Excel y PDF con firmas</w:t>
            </w:r>
          </w:p>
        </w:tc>
      </w:tr>
      <w:tr w:rsidR="00F00080" w:rsidRPr="008D6651" w14:paraId="05A3E3AB"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64D73C5"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45F4340"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Programas de utilización de materiales y equipo de instalación permanente de la obra, calendarizados y cuantificados (archivos en Excel y PDF con firmas)</w:t>
            </w:r>
          </w:p>
        </w:tc>
      </w:tr>
      <w:tr w:rsidR="00F00080" w:rsidRPr="008D6651" w14:paraId="11A0D0B6"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B61BC82"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F89B991"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Programas de utilización de maquinaria y equipo de construcción durante la obra o servicio (de contrato, convenios, suspensiones) en archivos Excel y PDF con firmas</w:t>
            </w:r>
          </w:p>
        </w:tc>
      </w:tr>
      <w:tr w:rsidR="00F00080" w:rsidRPr="008D6651" w14:paraId="3E70C88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1739248"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9BFCEE4"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Programas de materiales e insumos (de contrato, convenios, suspensiones) en archivos Excel y PDF con firmas</w:t>
            </w:r>
          </w:p>
        </w:tc>
      </w:tr>
      <w:tr w:rsidR="00F00080" w:rsidRPr="008D6651" w14:paraId="5A0447D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07CA0318"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BE56298"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Programas de utilización del personal técnico y administrativo (de contrato, convenios, suspensiones) en archivos Excel y PDF con firmas</w:t>
            </w:r>
          </w:p>
        </w:tc>
      </w:tr>
      <w:tr w:rsidR="00F00080" w:rsidRPr="008D6651" w14:paraId="5849817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1460A2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70079B3"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Catálogo de conceptos de obra, propuesto por el contratista</w:t>
            </w:r>
          </w:p>
        </w:tc>
      </w:tr>
      <w:tr w:rsidR="00F00080" w:rsidRPr="008D6651" w14:paraId="57457D57"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6F9CB31"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07F4D96A"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Bitácora electrónica y seguimiento a </w:t>
            </w:r>
            <w:r>
              <w:rPr>
                <w:rFonts w:ascii="Noto Sans" w:hAnsi="Noto Sans" w:cs="Noto Sans"/>
                <w:sz w:val="18"/>
                <w:szCs w:val="18"/>
                <w:lang w:eastAsia="es-ES"/>
              </w:rPr>
              <w:t>O</w:t>
            </w:r>
            <w:r w:rsidRPr="008D6651">
              <w:rPr>
                <w:rFonts w:ascii="Noto Sans" w:hAnsi="Noto Sans" w:cs="Noto Sans"/>
                <w:sz w:val="18"/>
                <w:szCs w:val="18"/>
                <w:lang w:eastAsia="es-ES"/>
              </w:rPr>
              <w:t xml:space="preserve">bra </w:t>
            </w:r>
            <w:r>
              <w:rPr>
                <w:rFonts w:ascii="Noto Sans" w:hAnsi="Noto Sans" w:cs="Noto Sans"/>
                <w:sz w:val="18"/>
                <w:szCs w:val="18"/>
                <w:lang w:eastAsia="es-ES"/>
              </w:rPr>
              <w:t>P</w:t>
            </w:r>
            <w:r w:rsidRPr="008D6651">
              <w:rPr>
                <w:rFonts w:ascii="Noto Sans" w:hAnsi="Noto Sans" w:cs="Noto Sans"/>
                <w:sz w:val="18"/>
                <w:szCs w:val="18"/>
                <w:lang w:eastAsia="es-ES"/>
              </w:rPr>
              <w:t>ública (BESOP), antes BEOP</w:t>
            </w:r>
          </w:p>
        </w:tc>
      </w:tr>
      <w:tr w:rsidR="00F00080" w:rsidRPr="008D6651" w14:paraId="6BD9F433"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FE65789"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2B8EFF2"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Minutas de trabajo</w:t>
            </w:r>
          </w:p>
        </w:tc>
      </w:tr>
      <w:tr w:rsidR="00F00080" w:rsidRPr="008D6651" w14:paraId="484F20B2"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37A27D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0571862"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Comunicados de incumplimiento al contratista, terminación anticipada o rescisión</w:t>
            </w:r>
          </w:p>
        </w:tc>
      </w:tr>
      <w:tr w:rsidR="00F00080" w:rsidRPr="008D6651" w14:paraId="45B7E233"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EA6363E"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97B9960"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Documentación de terminación anticipada o rescisión, notificación del inicio del procedimiento, resolución, notificación de la resolución</w:t>
            </w:r>
          </w:p>
        </w:tc>
      </w:tr>
      <w:tr w:rsidR="00F00080" w:rsidRPr="008D6651" w14:paraId="120538C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3A6D8EB4"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8085082" w14:textId="16082DA1"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Acta circunstanciada de suspensión de obra </w:t>
            </w:r>
          </w:p>
        </w:tc>
      </w:tr>
      <w:tr w:rsidR="00F00080" w:rsidRPr="008D6651" w14:paraId="6313553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D603B4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FCEFED8"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Estimaciones </w:t>
            </w:r>
          </w:p>
        </w:tc>
      </w:tr>
      <w:tr w:rsidR="00F00080" w:rsidRPr="008D6651" w14:paraId="3FFDBC1A"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7BA353D"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3D995FD1"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Cédulas de avance físico financiero semanales y mensuales con fotografías, gráficas, etc. </w:t>
            </w:r>
          </w:p>
        </w:tc>
      </w:tr>
      <w:tr w:rsidR="00F00080" w:rsidRPr="008D6651" w14:paraId="4D468985"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04260FDC"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33B194D"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Presupuestos de conceptos no contemplados en el catálogo de contrato (extraordinarios autorizados) presupuesto N° 1, 2, 3…</w:t>
            </w:r>
          </w:p>
        </w:tc>
      </w:tr>
      <w:tr w:rsidR="00F00080" w:rsidRPr="008D6651" w14:paraId="19D9F4E2"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6169866"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BE135CE"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Solicitud de autorización de ajuste de costos </w:t>
            </w:r>
          </w:p>
        </w:tc>
      </w:tr>
      <w:tr w:rsidR="00F00080" w:rsidRPr="008D6651" w14:paraId="35013701"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9943BCC"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6C6D5B5"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Estudio del análisis de ajuste de costos</w:t>
            </w:r>
          </w:p>
        </w:tc>
      </w:tr>
      <w:tr w:rsidR="00F00080" w:rsidRPr="008D6651" w14:paraId="1AA9F042"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0AA7E85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6886C27"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Solicitud de análisis del costo indirecto</w:t>
            </w:r>
          </w:p>
        </w:tc>
      </w:tr>
      <w:tr w:rsidR="00F00080" w:rsidRPr="008D6651" w14:paraId="4407D7B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0472D086"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3B64F2A"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Estudio del análisis del costo indirecto</w:t>
            </w:r>
          </w:p>
        </w:tc>
      </w:tr>
      <w:tr w:rsidR="00F00080" w:rsidRPr="008D6651" w14:paraId="03456B14"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BEBA966"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ACE9C0D"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Solicitud de análisis del costo de financiamiento</w:t>
            </w:r>
          </w:p>
        </w:tc>
      </w:tr>
      <w:tr w:rsidR="00F00080" w:rsidRPr="008D6651" w14:paraId="79C0C8EA"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9299544"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B50119E"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Estudio del análisis del costo de financiamiento</w:t>
            </w:r>
          </w:p>
        </w:tc>
      </w:tr>
      <w:tr w:rsidR="00F00080" w:rsidRPr="008D6651" w14:paraId="2A972A98"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3E8B636"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1A3238A"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Actas administrativas y/o circunstanciadas según el caso</w:t>
            </w:r>
          </w:p>
        </w:tc>
      </w:tr>
      <w:tr w:rsidR="00F00080" w:rsidRPr="008D6651" w14:paraId="6679C74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0449CB4F"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E09511F"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Correspondencia de entrada </w:t>
            </w:r>
          </w:p>
        </w:tc>
      </w:tr>
      <w:tr w:rsidR="00F00080" w:rsidRPr="008D6651" w14:paraId="1513548D"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8E0129D"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73706F8"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Correspondencia de salida </w:t>
            </w:r>
          </w:p>
        </w:tc>
      </w:tr>
      <w:tr w:rsidR="00F00080" w:rsidRPr="008D6651" w14:paraId="7C8C14D5"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19F73D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D2B2DE1"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Cédulas de seguridad e higiene con firmas del DRO</w:t>
            </w:r>
          </w:p>
        </w:tc>
      </w:tr>
      <w:tr w:rsidR="00F00080" w:rsidRPr="008D6651" w14:paraId="0E926C9E"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508389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76F295B"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Documentos solicitando cambios, complementación o especificaciones a la división de análisis y revisión de proyectos</w:t>
            </w:r>
          </w:p>
        </w:tc>
      </w:tr>
      <w:tr w:rsidR="00F00080" w:rsidRPr="00E03A00" w14:paraId="4BB7A216"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25D93BC"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AF95ED2" w14:textId="77777777" w:rsidR="00F00080" w:rsidRPr="008D6651" w:rsidRDefault="00F00080" w:rsidP="00B17897">
            <w:pPr>
              <w:tabs>
                <w:tab w:val="left" w:pos="0"/>
              </w:tabs>
              <w:ind w:right="-1"/>
              <w:jc w:val="both"/>
              <w:rPr>
                <w:rFonts w:ascii="Noto Sans" w:hAnsi="Noto Sans" w:cs="Noto Sans"/>
                <w:sz w:val="18"/>
                <w:szCs w:val="18"/>
                <w:lang w:val="pt-PT" w:eastAsia="es-ES"/>
              </w:rPr>
            </w:pPr>
            <w:r w:rsidRPr="008D6651">
              <w:rPr>
                <w:rFonts w:ascii="Noto Sans" w:hAnsi="Noto Sans" w:cs="Noto Sans"/>
                <w:sz w:val="18"/>
                <w:szCs w:val="18"/>
                <w:lang w:val="pt-PT" w:eastAsia="es-ES"/>
              </w:rPr>
              <w:t>Modelado BIM reportes e interferencias</w:t>
            </w:r>
          </w:p>
        </w:tc>
      </w:tr>
      <w:tr w:rsidR="00F00080" w:rsidRPr="008D6651" w14:paraId="5B0537A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ED21350"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pt-PT"/>
              </w:rPr>
            </w:pPr>
          </w:p>
        </w:tc>
        <w:tc>
          <w:tcPr>
            <w:tcW w:w="9923" w:type="dxa"/>
            <w:tcBorders>
              <w:top w:val="nil"/>
              <w:left w:val="nil"/>
              <w:bottom w:val="single" w:sz="4" w:space="0" w:color="auto"/>
              <w:right w:val="single" w:sz="4" w:space="0" w:color="auto"/>
            </w:tcBorders>
            <w:vAlign w:val="center"/>
            <w:hideMark/>
          </w:tcPr>
          <w:p w14:paraId="3C3BBE6D"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Planos, boletines, croquis, estudios de costo beneficio, autorizados por la división de análisis y revisión de proyectos</w:t>
            </w:r>
          </w:p>
        </w:tc>
      </w:tr>
      <w:tr w:rsidR="00F00080" w:rsidRPr="008D6651" w14:paraId="5D482CF2"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236177A"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02F9A89"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Autorización escrita de la división de análisis y revisión de proyectos de cambios, complementación o especificaciones al proyecto</w:t>
            </w:r>
          </w:p>
        </w:tc>
      </w:tr>
      <w:tr w:rsidR="00F00080" w:rsidRPr="008D6651" w14:paraId="3DAB1505"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34F11C14"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0CEEEC7"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Planos actualizados “As-</w:t>
            </w:r>
            <w:proofErr w:type="spellStart"/>
            <w:r w:rsidRPr="008D6651">
              <w:rPr>
                <w:rFonts w:ascii="Noto Sans" w:hAnsi="Noto Sans" w:cs="Noto Sans"/>
                <w:sz w:val="18"/>
                <w:szCs w:val="18"/>
                <w:lang w:eastAsia="es-ES"/>
              </w:rPr>
              <w:t>Built</w:t>
            </w:r>
            <w:proofErr w:type="spellEnd"/>
            <w:r w:rsidRPr="008D6651">
              <w:rPr>
                <w:rFonts w:ascii="Noto Sans" w:hAnsi="Noto Sans" w:cs="Noto Sans"/>
                <w:sz w:val="18"/>
                <w:szCs w:val="18"/>
                <w:lang w:eastAsia="es-ES"/>
              </w:rPr>
              <w:t>” (número de referencia, título del plano y número de modificación)</w:t>
            </w:r>
          </w:p>
        </w:tc>
      </w:tr>
      <w:tr w:rsidR="00F00080" w:rsidRPr="008D6651" w14:paraId="360AA2C8"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7523AA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58A110B4"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Pago de conexión de servicios</w:t>
            </w:r>
          </w:p>
        </w:tc>
      </w:tr>
      <w:tr w:rsidR="00F00080" w:rsidRPr="008D6651" w14:paraId="6DBFA28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113A0E1"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90FC9DA"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Constancia de realización de capacitación al personal de los equipos suministrados</w:t>
            </w:r>
          </w:p>
        </w:tc>
      </w:tr>
      <w:tr w:rsidR="00F00080" w:rsidRPr="008D6651" w14:paraId="63371BCE"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BCB42CD"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FCE9500"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Manuales e instructivos de operación de los equipos instalados y suministrados en la obra</w:t>
            </w:r>
          </w:p>
        </w:tc>
      </w:tr>
      <w:tr w:rsidR="00F00080" w:rsidRPr="008D6651" w14:paraId="26DD5CE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432A2F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35A21A72"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Garantías de los equipos instalados y suministrados en la obra</w:t>
            </w:r>
          </w:p>
        </w:tc>
      </w:tr>
      <w:tr w:rsidR="00F00080" w:rsidRPr="008D6651" w14:paraId="01C3BE1D"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54213CA"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22FDE841"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Documentación que compruebe la debida operación de los equipos (protocolo de pruebas)</w:t>
            </w:r>
          </w:p>
        </w:tc>
      </w:tr>
      <w:tr w:rsidR="00F00080" w:rsidRPr="008D6651" w14:paraId="4687E5A3"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D61105D"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FBD919D"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Oficio de solicitud de estado presupuestal, validado por la división de trámite de erogaciones (finanzas)</w:t>
            </w:r>
          </w:p>
        </w:tc>
      </w:tr>
      <w:tr w:rsidR="00F00080" w:rsidRPr="008D6651" w14:paraId="06384418"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681817E"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151B277"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Estado presupuestal, validado por la división de trámite de erogaciones (finanzas)</w:t>
            </w:r>
          </w:p>
        </w:tc>
      </w:tr>
      <w:tr w:rsidR="00F00080" w:rsidRPr="008D6651" w14:paraId="213B502E"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3798FD6C"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033EF4A0"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Acta de extinción de derechos y obligaciones del contrato de obra o servicios</w:t>
            </w:r>
          </w:p>
        </w:tc>
      </w:tr>
      <w:tr w:rsidR="00F00080" w:rsidRPr="008D6651" w14:paraId="12CCA821"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7B7FB51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6D528BDE"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Aviso de terminación de los trabajos por parte de la contratista, realizado por BESOP y/u oficio (con firma de recibido del residente de obra)</w:t>
            </w:r>
          </w:p>
        </w:tc>
      </w:tr>
      <w:tr w:rsidR="00F00080" w:rsidRPr="008D6651" w14:paraId="7BD7DDB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505AC3CB"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4516195D"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Entrega del expediente único de obra por parte del residente</w:t>
            </w:r>
          </w:p>
        </w:tc>
      </w:tr>
      <w:tr w:rsidR="00F00080" w:rsidRPr="008D6651" w14:paraId="3DA3920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361F35A"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FC181F5"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Acta de recepción física de los trabajos (con anexos)</w:t>
            </w:r>
          </w:p>
        </w:tc>
      </w:tr>
      <w:tr w:rsidR="00F00080" w:rsidRPr="008D6651" w14:paraId="76BF4689"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47262AD3"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E45CC67"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Fianza de vicios ocultos</w:t>
            </w:r>
          </w:p>
        </w:tc>
      </w:tr>
      <w:tr w:rsidR="00F00080" w:rsidRPr="008D6651" w14:paraId="743352C1"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2301DBAD"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19553086"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Acta de entrega recepción de la residencia de obra al área operativa</w:t>
            </w:r>
            <w:r>
              <w:rPr>
                <w:rFonts w:ascii="Noto Sans" w:hAnsi="Noto Sans" w:cs="Noto Sans"/>
                <w:sz w:val="18"/>
                <w:szCs w:val="18"/>
                <w:lang w:eastAsia="es-ES"/>
              </w:rPr>
              <w:t xml:space="preserve"> </w:t>
            </w:r>
            <w:r w:rsidRPr="008D6651">
              <w:rPr>
                <w:rFonts w:ascii="Noto Sans" w:hAnsi="Noto Sans" w:cs="Noto Sans"/>
                <w:sz w:val="18"/>
                <w:szCs w:val="18"/>
                <w:lang w:eastAsia="es-ES"/>
              </w:rPr>
              <w:t>(conservación) con anexos</w:t>
            </w:r>
            <w:r>
              <w:rPr>
                <w:rFonts w:ascii="Noto Sans" w:hAnsi="Noto Sans" w:cs="Noto Sans"/>
                <w:sz w:val="18"/>
                <w:szCs w:val="18"/>
                <w:lang w:eastAsia="es-ES"/>
              </w:rPr>
              <w:t>.</w:t>
            </w:r>
          </w:p>
        </w:tc>
      </w:tr>
      <w:tr w:rsidR="00F00080" w:rsidRPr="008D6651" w14:paraId="5ADAAC4F"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6FFA9A4A"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vAlign w:val="center"/>
            <w:hideMark/>
          </w:tcPr>
          <w:p w14:paraId="7BFE0389" w14:textId="33AEAD3C"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 xml:space="preserve">Documento </w:t>
            </w:r>
            <w:r w:rsidR="00550807">
              <w:rPr>
                <w:rFonts w:ascii="Noto Sans" w:hAnsi="Noto Sans" w:cs="Noto Sans"/>
                <w:sz w:val="18"/>
                <w:szCs w:val="18"/>
                <w:lang w:eastAsia="es-ES"/>
              </w:rPr>
              <w:t xml:space="preserve">en el </w:t>
            </w:r>
            <w:r w:rsidRPr="008D6651">
              <w:rPr>
                <w:rFonts w:ascii="Noto Sans" w:hAnsi="Noto Sans" w:cs="Noto Sans"/>
                <w:sz w:val="18"/>
                <w:szCs w:val="18"/>
                <w:lang w:eastAsia="es-ES"/>
              </w:rPr>
              <w:t xml:space="preserve">que </w:t>
            </w:r>
            <w:r w:rsidR="00550807">
              <w:rPr>
                <w:rFonts w:ascii="Noto Sans" w:hAnsi="Noto Sans" w:cs="Noto Sans"/>
                <w:sz w:val="18"/>
                <w:szCs w:val="18"/>
                <w:lang w:eastAsia="es-ES"/>
              </w:rPr>
              <w:t>se haga</w:t>
            </w:r>
            <w:r w:rsidRPr="008D6651">
              <w:rPr>
                <w:rFonts w:ascii="Noto Sans" w:hAnsi="Noto Sans" w:cs="Noto Sans"/>
                <w:sz w:val="18"/>
                <w:szCs w:val="18"/>
                <w:lang w:eastAsia="es-ES"/>
              </w:rPr>
              <w:t xml:space="preserve"> constar el finiquito del contrato de obra</w:t>
            </w:r>
            <w:r>
              <w:rPr>
                <w:rFonts w:ascii="Noto Sans" w:hAnsi="Noto Sans" w:cs="Noto Sans"/>
                <w:sz w:val="18"/>
                <w:szCs w:val="18"/>
                <w:lang w:eastAsia="es-ES"/>
              </w:rPr>
              <w:t xml:space="preserve"> </w:t>
            </w:r>
            <w:r w:rsidRPr="008D6651">
              <w:rPr>
                <w:rFonts w:ascii="Noto Sans" w:hAnsi="Noto Sans" w:cs="Noto Sans"/>
                <w:sz w:val="18"/>
                <w:szCs w:val="18"/>
                <w:lang w:eastAsia="es-ES"/>
              </w:rPr>
              <w:t>(con anexos)</w:t>
            </w:r>
            <w:r>
              <w:rPr>
                <w:rFonts w:ascii="Noto Sans" w:hAnsi="Noto Sans" w:cs="Noto Sans"/>
                <w:sz w:val="18"/>
                <w:szCs w:val="18"/>
                <w:lang w:eastAsia="es-ES"/>
              </w:rPr>
              <w:t>.</w:t>
            </w:r>
          </w:p>
        </w:tc>
      </w:tr>
      <w:tr w:rsidR="00F00080" w:rsidRPr="008D6651" w14:paraId="55360C72" w14:textId="77777777" w:rsidTr="00550807">
        <w:trPr>
          <w:trHeight w:val="227"/>
        </w:trPr>
        <w:tc>
          <w:tcPr>
            <w:tcW w:w="709" w:type="dxa"/>
            <w:tcBorders>
              <w:top w:val="nil"/>
              <w:left w:val="single" w:sz="4" w:space="0" w:color="auto"/>
              <w:bottom w:val="single" w:sz="4" w:space="0" w:color="auto"/>
              <w:right w:val="single" w:sz="4" w:space="0" w:color="auto"/>
            </w:tcBorders>
            <w:shd w:val="clear" w:color="000000" w:fill="D9D9D9"/>
            <w:noWrap/>
            <w:vAlign w:val="center"/>
          </w:tcPr>
          <w:p w14:paraId="12113130"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nil"/>
              <w:left w:val="nil"/>
              <w:bottom w:val="single" w:sz="4" w:space="0" w:color="auto"/>
              <w:right w:val="single" w:sz="4" w:space="0" w:color="auto"/>
            </w:tcBorders>
            <w:hideMark/>
          </w:tcPr>
          <w:p w14:paraId="3898B3CA"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Oficio de orden de auditoría</w:t>
            </w:r>
            <w:r>
              <w:rPr>
                <w:rFonts w:ascii="Noto Sans" w:hAnsi="Noto Sans" w:cs="Noto Sans"/>
                <w:sz w:val="18"/>
                <w:szCs w:val="18"/>
                <w:lang w:eastAsia="es-ES"/>
              </w:rPr>
              <w:t>.</w:t>
            </w:r>
          </w:p>
        </w:tc>
      </w:tr>
      <w:tr w:rsidR="00F00080" w:rsidRPr="008D6651" w14:paraId="0C87BCF7"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158856DF"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tcPr>
          <w:p w14:paraId="2A795A3E"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Documentos de solicitud de información por parte de los órganos fiscalizadores (ASF, SFP, OIC)</w:t>
            </w:r>
            <w:r>
              <w:rPr>
                <w:rFonts w:ascii="Noto Sans" w:hAnsi="Noto Sans" w:cs="Noto Sans"/>
                <w:sz w:val="18"/>
                <w:szCs w:val="18"/>
                <w:lang w:eastAsia="es-ES"/>
              </w:rPr>
              <w:t>.</w:t>
            </w:r>
          </w:p>
        </w:tc>
      </w:tr>
      <w:tr w:rsidR="00F00080" w:rsidRPr="008D6651" w14:paraId="60E5DEAD"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4E690B4C"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tcPr>
          <w:p w14:paraId="2EE34BF6"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Documentos de entrega de información</w:t>
            </w:r>
            <w:r>
              <w:rPr>
                <w:rFonts w:ascii="Noto Sans" w:hAnsi="Noto Sans" w:cs="Noto Sans"/>
                <w:sz w:val="18"/>
                <w:szCs w:val="18"/>
                <w:lang w:eastAsia="es-ES"/>
              </w:rPr>
              <w:t>.</w:t>
            </w:r>
          </w:p>
        </w:tc>
      </w:tr>
      <w:tr w:rsidR="00F00080" w:rsidRPr="008D6651" w14:paraId="4119130B"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6D9C8988"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tcPr>
          <w:p w14:paraId="29551BD2"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Cedulas de observaciones realizadas al contrato de obra</w:t>
            </w:r>
            <w:r>
              <w:rPr>
                <w:rFonts w:ascii="Noto Sans" w:hAnsi="Noto Sans" w:cs="Noto Sans"/>
                <w:sz w:val="18"/>
                <w:szCs w:val="18"/>
                <w:lang w:eastAsia="es-ES"/>
              </w:rPr>
              <w:t>.</w:t>
            </w:r>
          </w:p>
        </w:tc>
      </w:tr>
      <w:tr w:rsidR="00F00080" w:rsidRPr="008D6651" w14:paraId="2BB4C333"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79FC58F8"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tcPr>
          <w:p w14:paraId="60EE2956" w14:textId="0CC351A0"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Documentos de seguimiento y atención a las observaciones</w:t>
            </w:r>
            <w:r w:rsidR="00550807">
              <w:rPr>
                <w:rFonts w:ascii="Noto Sans" w:hAnsi="Noto Sans" w:cs="Noto Sans"/>
                <w:sz w:val="18"/>
                <w:szCs w:val="18"/>
                <w:lang w:eastAsia="es-ES"/>
              </w:rPr>
              <w:t xml:space="preserve"> r</w:t>
            </w:r>
            <w:r w:rsidR="00550807" w:rsidRPr="008D6651">
              <w:rPr>
                <w:rFonts w:ascii="Noto Sans" w:hAnsi="Noto Sans" w:cs="Noto Sans"/>
                <w:sz w:val="18"/>
                <w:szCs w:val="18"/>
                <w:lang w:eastAsia="es-ES"/>
              </w:rPr>
              <w:t>ealizadas al contrato de obra</w:t>
            </w:r>
            <w:r w:rsidR="00550807">
              <w:rPr>
                <w:rFonts w:ascii="Noto Sans" w:hAnsi="Noto Sans" w:cs="Noto Sans"/>
                <w:sz w:val="18"/>
                <w:szCs w:val="18"/>
                <w:lang w:eastAsia="es-ES"/>
              </w:rPr>
              <w:t>.</w:t>
            </w:r>
          </w:p>
        </w:tc>
      </w:tr>
      <w:tr w:rsidR="00F00080" w:rsidRPr="008D6651" w14:paraId="26E4B091"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32D6EDF1"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tcPr>
          <w:p w14:paraId="7A72F317" w14:textId="317C6CC5"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Documento que haga constar la solv</w:t>
            </w:r>
            <w:r w:rsidR="00550807">
              <w:rPr>
                <w:rFonts w:ascii="Noto Sans" w:hAnsi="Noto Sans" w:cs="Noto Sans"/>
                <w:sz w:val="18"/>
                <w:szCs w:val="18"/>
                <w:lang w:eastAsia="es-ES"/>
              </w:rPr>
              <w:t>encia</w:t>
            </w:r>
            <w:r w:rsidRPr="008D6651">
              <w:rPr>
                <w:rFonts w:ascii="Noto Sans" w:hAnsi="Noto Sans" w:cs="Noto Sans"/>
                <w:sz w:val="18"/>
                <w:szCs w:val="18"/>
                <w:lang w:eastAsia="es-ES"/>
              </w:rPr>
              <w:t xml:space="preserve"> de la auditoria relativa al contrato de obra</w:t>
            </w:r>
            <w:r>
              <w:rPr>
                <w:rFonts w:ascii="Noto Sans" w:hAnsi="Noto Sans" w:cs="Noto Sans"/>
                <w:sz w:val="18"/>
                <w:szCs w:val="18"/>
                <w:lang w:eastAsia="es-ES"/>
              </w:rPr>
              <w:t>.</w:t>
            </w:r>
          </w:p>
        </w:tc>
      </w:tr>
      <w:tr w:rsidR="00F00080" w:rsidRPr="008D6651" w14:paraId="50FA64F3" w14:textId="77777777" w:rsidTr="00550807">
        <w:trPr>
          <w:trHeight w:val="227"/>
        </w:trPr>
        <w:tc>
          <w:tcPr>
            <w:tcW w:w="709" w:type="dxa"/>
            <w:tcBorders>
              <w:top w:val="single" w:sz="4" w:space="0" w:color="auto"/>
              <w:left w:val="single" w:sz="4" w:space="0" w:color="auto"/>
              <w:bottom w:val="single" w:sz="4" w:space="0" w:color="auto"/>
              <w:right w:val="single" w:sz="4" w:space="0" w:color="auto"/>
            </w:tcBorders>
            <w:shd w:val="clear" w:color="000000" w:fill="D9D9D9"/>
            <w:noWrap/>
          </w:tcPr>
          <w:p w14:paraId="2E568437" w14:textId="77777777" w:rsidR="00F00080" w:rsidRPr="008D6651" w:rsidRDefault="00F00080" w:rsidP="00550807">
            <w:pPr>
              <w:numPr>
                <w:ilvl w:val="1"/>
                <w:numId w:val="34"/>
              </w:numPr>
              <w:tabs>
                <w:tab w:val="left" w:pos="0"/>
              </w:tabs>
              <w:ind w:right="-1"/>
              <w:contextualSpacing/>
              <w:rPr>
                <w:rFonts w:ascii="Noto Sans" w:eastAsia="Times New Roman" w:hAnsi="Noto Sans" w:cs="Noto Sans"/>
                <w:b/>
                <w:bCs/>
                <w:color w:val="000000"/>
                <w:sz w:val="18"/>
                <w:szCs w:val="18"/>
                <w:lang w:val="es-MX"/>
              </w:rPr>
            </w:pPr>
          </w:p>
        </w:tc>
        <w:tc>
          <w:tcPr>
            <w:tcW w:w="9923" w:type="dxa"/>
            <w:tcBorders>
              <w:top w:val="single" w:sz="4" w:space="0" w:color="auto"/>
              <w:left w:val="nil"/>
              <w:bottom w:val="single" w:sz="4" w:space="0" w:color="auto"/>
              <w:right w:val="single" w:sz="4" w:space="0" w:color="auto"/>
            </w:tcBorders>
            <w:vAlign w:val="center"/>
          </w:tcPr>
          <w:p w14:paraId="481B0E24" w14:textId="77777777" w:rsidR="00F00080" w:rsidRPr="008D6651" w:rsidRDefault="00F00080" w:rsidP="00B17897">
            <w:pPr>
              <w:tabs>
                <w:tab w:val="left" w:pos="0"/>
              </w:tabs>
              <w:ind w:right="-1"/>
              <w:jc w:val="both"/>
              <w:rPr>
                <w:rFonts w:ascii="Noto Sans" w:hAnsi="Noto Sans" w:cs="Noto Sans"/>
                <w:sz w:val="18"/>
                <w:szCs w:val="18"/>
                <w:lang w:eastAsia="es-ES"/>
              </w:rPr>
            </w:pPr>
            <w:r w:rsidRPr="008D6651">
              <w:rPr>
                <w:rFonts w:ascii="Noto Sans" w:hAnsi="Noto Sans" w:cs="Noto Sans"/>
                <w:sz w:val="18"/>
                <w:szCs w:val="18"/>
                <w:lang w:eastAsia="es-ES"/>
              </w:rPr>
              <w:t>Entre otros</w:t>
            </w:r>
            <w:r>
              <w:rPr>
                <w:rFonts w:ascii="Noto Sans" w:hAnsi="Noto Sans" w:cs="Noto Sans"/>
                <w:sz w:val="18"/>
                <w:szCs w:val="18"/>
                <w:lang w:eastAsia="es-ES"/>
              </w:rPr>
              <w:t>.</w:t>
            </w:r>
          </w:p>
        </w:tc>
      </w:tr>
    </w:tbl>
    <w:p w14:paraId="0FFD8299" w14:textId="77777777" w:rsidR="00114E91" w:rsidRPr="00C75749" w:rsidRDefault="00114E91" w:rsidP="006E728B">
      <w:pPr>
        <w:ind w:left="-567" w:right="-801"/>
        <w:jc w:val="both"/>
        <w:rPr>
          <w:rFonts w:ascii="Noto Sans" w:hAnsi="Noto Sans" w:cs="Noto Sans"/>
          <w:sz w:val="18"/>
          <w:szCs w:val="18"/>
        </w:rPr>
      </w:pPr>
    </w:p>
    <w:p w14:paraId="78D42C49" w14:textId="77777777" w:rsidR="002921F7" w:rsidRPr="00C75749" w:rsidRDefault="002921F7" w:rsidP="006E728B">
      <w:pPr>
        <w:ind w:left="-567" w:right="-801"/>
        <w:jc w:val="both"/>
        <w:rPr>
          <w:rFonts w:ascii="Noto Sans" w:hAnsi="Noto Sans" w:cs="Noto Sans"/>
          <w:sz w:val="18"/>
          <w:szCs w:val="18"/>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741FB4CF" w14:textId="77777777" w:rsidTr="001F7657">
        <w:trPr>
          <w:trHeight w:val="340"/>
        </w:trPr>
        <w:tc>
          <w:tcPr>
            <w:tcW w:w="10658" w:type="dxa"/>
            <w:shd w:val="clear" w:color="auto" w:fill="000000" w:themeFill="text1"/>
            <w:vAlign w:val="center"/>
            <w:hideMark/>
          </w:tcPr>
          <w:p w14:paraId="0B87CF13" w14:textId="16578FDB" w:rsidR="00114E91" w:rsidRPr="00C75749" w:rsidRDefault="00F00080">
            <w:pPr>
              <w:pStyle w:val="Prrafodelista"/>
              <w:numPr>
                <w:ilvl w:val="0"/>
                <w:numId w:val="4"/>
              </w:numPr>
              <w:tabs>
                <w:tab w:val="left" w:pos="600"/>
                <w:tab w:val="num" w:pos="1635"/>
                <w:tab w:val="num" w:pos="2398"/>
              </w:tabs>
              <w:jc w:val="center"/>
              <w:rPr>
                <w:rFonts w:ascii="Noto Sans" w:hAnsi="Noto Sans" w:cs="Noto Sans"/>
                <w:b/>
                <w:bCs/>
                <w:sz w:val="20"/>
                <w:szCs w:val="20"/>
              </w:rPr>
            </w:pPr>
            <w:r w:rsidRPr="0080228F">
              <w:rPr>
                <w:rFonts w:ascii="Noto Sans" w:eastAsia="Noto Sans" w:hAnsi="Noto Sans" w:cs="Noto Sans"/>
                <w:b/>
                <w:color w:val="FFFFFF"/>
                <w:sz w:val="22"/>
                <w:szCs w:val="22"/>
              </w:rPr>
              <w:t xml:space="preserve">TABULADORES DE SALARIOS Y HONORARIOS PROFESIONALES </w:t>
            </w:r>
          </w:p>
        </w:tc>
      </w:tr>
    </w:tbl>
    <w:p w14:paraId="7F687024" w14:textId="77777777" w:rsidR="00114E91" w:rsidRPr="00C75749" w:rsidRDefault="00114E91" w:rsidP="00114E91">
      <w:pPr>
        <w:jc w:val="both"/>
        <w:rPr>
          <w:rFonts w:ascii="Noto Sans" w:hAnsi="Noto Sans" w:cs="Noto Sans"/>
          <w:bCs/>
          <w:sz w:val="16"/>
          <w:szCs w:val="22"/>
          <w:highlight w:val="yellow"/>
        </w:rPr>
      </w:pPr>
    </w:p>
    <w:p w14:paraId="23AAC12F" w14:textId="77777777" w:rsidR="00F00080" w:rsidRPr="00F00080" w:rsidRDefault="00F00080" w:rsidP="00F00080">
      <w:pPr>
        <w:ind w:left="-851" w:right="-943"/>
        <w:jc w:val="both"/>
        <w:rPr>
          <w:sz w:val="18"/>
          <w:szCs w:val="18"/>
        </w:rPr>
      </w:pPr>
      <w:r>
        <w:rPr>
          <w:rFonts w:ascii="Noto Sans" w:eastAsia="Noto Sans" w:hAnsi="Noto Sans" w:cs="Noto Sans"/>
          <w:sz w:val="18"/>
          <w:szCs w:val="18"/>
        </w:rPr>
        <w:t xml:space="preserve">En cumplimiento a </w:t>
      </w:r>
      <w:r w:rsidRPr="00F00080">
        <w:rPr>
          <w:rFonts w:ascii="Noto Sans" w:eastAsia="Noto Sans" w:hAnsi="Noto Sans" w:cs="Noto Sans"/>
          <w:sz w:val="18"/>
          <w:szCs w:val="18"/>
        </w:rPr>
        <w:t>lo dispuesto en el párrafo XVIII del Art. 31 de la Ley, se les indica a los participantes que podrán considerar los tabuladores publicados por las cámaras industriales y colegios de profesionales, mismos que servirán de referencia para determinar los sueldos y honorarios profesionales del personal técnico que realizará los trabajos, de conformidad con lo establecido por la Comisión Nacional de los Salarios Mínimos.</w:t>
      </w:r>
    </w:p>
    <w:p w14:paraId="782D0628" w14:textId="77777777" w:rsidR="00114E91" w:rsidRDefault="00114E91" w:rsidP="00114E91">
      <w:pPr>
        <w:jc w:val="both"/>
        <w:rPr>
          <w:rFonts w:ascii="Noto Sans" w:eastAsia="Calibri" w:hAnsi="Noto Sans" w:cs="Noto Sans"/>
          <w:color w:val="000000" w:themeColor="text1"/>
          <w:sz w:val="18"/>
          <w:szCs w:val="18"/>
        </w:rPr>
      </w:pPr>
    </w:p>
    <w:p w14:paraId="7A9E5CCF" w14:textId="77777777" w:rsidR="00940F79" w:rsidRDefault="00940F79" w:rsidP="00114E91">
      <w:pPr>
        <w:jc w:val="both"/>
        <w:rPr>
          <w:rFonts w:ascii="Noto Sans" w:eastAsia="Calibri" w:hAnsi="Noto Sans" w:cs="Noto Sans"/>
          <w:color w:val="000000" w:themeColor="text1"/>
          <w:sz w:val="18"/>
          <w:szCs w:val="18"/>
        </w:rPr>
      </w:pPr>
    </w:p>
    <w:p w14:paraId="61B97BF4" w14:textId="77777777" w:rsidR="00E03A00" w:rsidRPr="00F00080" w:rsidRDefault="00E03A00" w:rsidP="00114E91">
      <w:pPr>
        <w:jc w:val="both"/>
        <w:rPr>
          <w:rFonts w:ascii="Noto Sans" w:eastAsia="Calibri" w:hAnsi="Noto Sans" w:cs="Noto Sans"/>
          <w:color w:val="000000" w:themeColor="text1"/>
          <w:sz w:val="18"/>
          <w:szCs w:val="18"/>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56A7A43E" w14:textId="77777777" w:rsidTr="001F7657">
        <w:trPr>
          <w:trHeight w:val="397"/>
        </w:trPr>
        <w:tc>
          <w:tcPr>
            <w:tcW w:w="10658" w:type="dxa"/>
            <w:shd w:val="clear" w:color="auto" w:fill="000000" w:themeFill="text1"/>
            <w:vAlign w:val="center"/>
            <w:hideMark/>
          </w:tcPr>
          <w:p w14:paraId="72523427" w14:textId="08A6CEE6" w:rsidR="00114E91" w:rsidRPr="00C75749" w:rsidRDefault="00114E91">
            <w:pPr>
              <w:pStyle w:val="Prrafodelista"/>
              <w:numPr>
                <w:ilvl w:val="0"/>
                <w:numId w:val="4"/>
              </w:numPr>
              <w:tabs>
                <w:tab w:val="left" w:pos="600"/>
                <w:tab w:val="num" w:pos="1635"/>
                <w:tab w:val="num" w:pos="2398"/>
              </w:tabs>
              <w:jc w:val="center"/>
              <w:rPr>
                <w:rFonts w:ascii="Noto Sans" w:eastAsia="Calibri" w:hAnsi="Noto Sans" w:cs="Noto Sans"/>
                <w:b/>
                <w:bCs/>
                <w:sz w:val="20"/>
                <w:szCs w:val="20"/>
              </w:rPr>
            </w:pPr>
            <w:r w:rsidRPr="00DE5E79">
              <w:rPr>
                <w:rFonts w:ascii="Noto Sans" w:eastAsia="Calibri" w:hAnsi="Noto Sans" w:cs="Noto Sans"/>
                <w:b/>
                <w:bCs/>
                <w:sz w:val="22"/>
                <w:szCs w:val="22"/>
              </w:rPr>
              <w:lastRenderedPageBreak/>
              <w:t>DISPOSICIONES NORMATIVAS</w:t>
            </w:r>
          </w:p>
        </w:tc>
      </w:tr>
    </w:tbl>
    <w:p w14:paraId="66EC458A" w14:textId="77777777" w:rsidR="00114E91" w:rsidRPr="00C75749" w:rsidRDefault="00114E91" w:rsidP="00114E91">
      <w:pPr>
        <w:tabs>
          <w:tab w:val="num" w:pos="1211"/>
          <w:tab w:val="left" w:pos="12480"/>
        </w:tabs>
        <w:suppressAutoHyphens/>
        <w:autoSpaceDE w:val="0"/>
        <w:ind w:left="1560"/>
        <w:jc w:val="both"/>
        <w:rPr>
          <w:rFonts w:ascii="Noto Sans" w:eastAsia="Times New Roman" w:hAnsi="Noto Sans" w:cs="Noto Sans"/>
          <w:color w:val="000000" w:themeColor="text1"/>
          <w:sz w:val="20"/>
          <w:szCs w:val="22"/>
          <w:lang w:eastAsia="es-ES"/>
        </w:rPr>
      </w:pPr>
    </w:p>
    <w:p w14:paraId="0526DD14" w14:textId="77777777" w:rsidR="00F00080" w:rsidRPr="00213307" w:rsidRDefault="00F00080">
      <w:pPr>
        <w:pStyle w:val="Prrafodelista"/>
        <w:numPr>
          <w:ilvl w:val="0"/>
          <w:numId w:val="35"/>
        </w:numPr>
        <w:tabs>
          <w:tab w:val="left" w:pos="-851"/>
        </w:tabs>
        <w:ind w:left="0" w:right="-1" w:hanging="851"/>
        <w:jc w:val="both"/>
        <w:rPr>
          <w:rFonts w:ascii="Noto Sans" w:hAnsi="Noto Sans" w:cs="Noto Sans"/>
          <w:b/>
          <w:bCs/>
          <w:spacing w:val="4"/>
          <w:sz w:val="20"/>
          <w:szCs w:val="20"/>
          <w:lang w:eastAsia="es-ES"/>
        </w:rPr>
      </w:pPr>
      <w:r w:rsidRPr="00213307">
        <w:rPr>
          <w:rFonts w:ascii="Noto Sans" w:hAnsi="Noto Sans" w:cs="Noto Sans"/>
          <w:b/>
          <w:bCs/>
          <w:spacing w:val="4"/>
          <w:sz w:val="20"/>
          <w:szCs w:val="20"/>
          <w:lang w:eastAsia="es-ES"/>
        </w:rPr>
        <w:t>Normas Oficiales Mexicanas (NOM).</w:t>
      </w:r>
    </w:p>
    <w:p w14:paraId="3EFBFCDE" w14:textId="77777777" w:rsidR="00F00080" w:rsidRPr="00213307" w:rsidRDefault="00F00080" w:rsidP="00F00080">
      <w:pPr>
        <w:tabs>
          <w:tab w:val="left" w:pos="-851"/>
        </w:tabs>
        <w:ind w:left="-850" w:right="-1" w:hanging="1"/>
        <w:jc w:val="both"/>
        <w:rPr>
          <w:rFonts w:ascii="Noto Sans" w:hAnsi="Noto Sans" w:cs="Noto Sans"/>
          <w:b/>
          <w:bCs/>
          <w:spacing w:val="4"/>
          <w:sz w:val="20"/>
          <w:szCs w:val="20"/>
          <w:lang w:eastAsia="es-ES"/>
        </w:rPr>
      </w:pPr>
    </w:p>
    <w:p w14:paraId="642097C1"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NOM-007-ENER-2014.- </w:t>
      </w:r>
      <w:r>
        <w:rPr>
          <w:rFonts w:ascii="Noto Sans" w:eastAsia="Noto Sans" w:hAnsi="Noto Sans" w:cs="Noto Sans"/>
          <w:color w:val="000000"/>
          <w:sz w:val="18"/>
          <w:szCs w:val="18"/>
        </w:rPr>
        <w:t>Eficiencia energética en sistemas de alumbrado en edificios no residenciales.</w:t>
      </w:r>
    </w:p>
    <w:p w14:paraId="516AAF6A"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NOM-008-ENER-2001.-</w:t>
      </w:r>
      <w:r>
        <w:rPr>
          <w:rFonts w:ascii="Noto Sans" w:eastAsia="Noto Sans" w:hAnsi="Noto Sans" w:cs="Noto Sans"/>
          <w:color w:val="000000"/>
          <w:sz w:val="18"/>
          <w:szCs w:val="18"/>
        </w:rPr>
        <w:t xml:space="preserve"> Eficiencia energética en edificaciones envolvente de edificios no residenciales.</w:t>
      </w:r>
    </w:p>
    <w:p w14:paraId="04D8495B"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NOM-009-ENER-2014.- </w:t>
      </w:r>
      <w:r>
        <w:rPr>
          <w:rFonts w:ascii="Noto Sans" w:eastAsia="Noto Sans" w:hAnsi="Noto Sans" w:cs="Noto Sans"/>
          <w:color w:val="000000"/>
          <w:sz w:val="18"/>
          <w:szCs w:val="18"/>
        </w:rPr>
        <w:t>Eficiencia energética en aislamientos térmicos.</w:t>
      </w:r>
    </w:p>
    <w:p w14:paraId="7882E559"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NOM-009-SSPC-2015.- </w:t>
      </w:r>
      <w:r>
        <w:rPr>
          <w:rFonts w:ascii="Noto Sans" w:eastAsia="Noto Sans" w:hAnsi="Noto Sans" w:cs="Noto Sans"/>
          <w:color w:val="000000"/>
          <w:sz w:val="18"/>
          <w:szCs w:val="18"/>
        </w:rPr>
        <w:t>Medidas de previsión, prevención y mitigación de riesgos en centros de atención infantil en la modalidad pública, privada y mixta.</w:t>
      </w:r>
    </w:p>
    <w:p w14:paraId="50A57780"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NOM-018-ENER-2011.- </w:t>
      </w:r>
      <w:r>
        <w:rPr>
          <w:rFonts w:ascii="Noto Sans" w:eastAsia="Noto Sans" w:hAnsi="Noto Sans" w:cs="Noto Sans"/>
          <w:color w:val="000000"/>
          <w:sz w:val="18"/>
          <w:szCs w:val="18"/>
        </w:rPr>
        <w:t>Aislantes Térmicos para edificaciones –características, y métodos de prueba.</w:t>
      </w:r>
    </w:p>
    <w:p w14:paraId="76E64030"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NOM-008-SCFI-2002.- </w:t>
      </w:r>
      <w:r>
        <w:rPr>
          <w:rFonts w:ascii="Noto Sans" w:eastAsia="Noto Sans" w:hAnsi="Noto Sans" w:cs="Noto Sans"/>
          <w:color w:val="000000"/>
          <w:sz w:val="18"/>
          <w:szCs w:val="18"/>
        </w:rPr>
        <w:t>Sistema General de Unidades de Medida.</w:t>
      </w:r>
    </w:p>
    <w:p w14:paraId="7A3977B5"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NOM-001-SEDE-VIGENTE. - </w:t>
      </w:r>
      <w:r>
        <w:rPr>
          <w:rFonts w:ascii="Noto Sans" w:eastAsia="Noto Sans" w:hAnsi="Noto Sans" w:cs="Noto Sans"/>
          <w:color w:val="000000"/>
          <w:sz w:val="18"/>
          <w:szCs w:val="18"/>
        </w:rPr>
        <w:t>Instalaciones eléctricas (utilización).</w:t>
      </w:r>
    </w:p>
    <w:p w14:paraId="09B247C7"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NOM-003-SSPC-2015.- </w:t>
      </w:r>
      <w:r>
        <w:rPr>
          <w:rFonts w:ascii="Noto Sans" w:eastAsia="Noto Sans" w:hAnsi="Noto Sans" w:cs="Noto Sans"/>
          <w:color w:val="000000"/>
          <w:sz w:val="18"/>
          <w:szCs w:val="18"/>
        </w:rPr>
        <w:t>Señales y Avisos para Protección Civil. -Colores formas y símbolos a utilizar.</w:t>
      </w:r>
    </w:p>
    <w:p w14:paraId="17785BDC"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NOM-052-SEMARNAT-2005.- </w:t>
      </w:r>
      <w:r>
        <w:rPr>
          <w:rFonts w:ascii="Noto Sans" w:eastAsia="Noto Sans" w:hAnsi="Noto Sans" w:cs="Noto Sans"/>
          <w:color w:val="000000"/>
          <w:sz w:val="18"/>
          <w:szCs w:val="18"/>
        </w:rPr>
        <w:t>Establece las características, el procedimiento de identificación, clasificación y los listados de los residuos peligrosos.</w:t>
      </w:r>
    </w:p>
    <w:p w14:paraId="7F68D418"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NOM-059-SEMARNAT-2010.- </w:t>
      </w:r>
      <w:r>
        <w:rPr>
          <w:rFonts w:ascii="Noto Sans" w:eastAsia="Noto Sans" w:hAnsi="Noto Sans" w:cs="Noto Sans"/>
          <w:color w:val="000000"/>
          <w:sz w:val="18"/>
          <w:szCs w:val="18"/>
        </w:rPr>
        <w:t>Protección ambiental - especies nativas de México de flora y fauna silvestres - categorías de riesgo y especificaciones para su inclusión, exclusión o cambio –Lista de especies en riesgo.</w:t>
      </w:r>
    </w:p>
    <w:p w14:paraId="739DA05D"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NOM-127-SSA1-2021.- </w:t>
      </w:r>
      <w:r>
        <w:rPr>
          <w:rFonts w:ascii="Noto Sans" w:eastAsia="Noto Sans" w:hAnsi="Noto Sans" w:cs="Noto Sans"/>
          <w:color w:val="000000"/>
          <w:sz w:val="18"/>
          <w:szCs w:val="18"/>
        </w:rPr>
        <w:t>Agua para uso y consumo humano. Límites permisibles de la calidad del agua.</w:t>
      </w:r>
    </w:p>
    <w:p w14:paraId="011E1589"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NOM-015-SSA3-2012.-</w:t>
      </w:r>
      <w:r>
        <w:rPr>
          <w:rFonts w:ascii="Noto Sans" w:eastAsia="Noto Sans" w:hAnsi="Noto Sans" w:cs="Noto Sans"/>
          <w:color w:val="000000"/>
          <w:sz w:val="18"/>
          <w:szCs w:val="18"/>
        </w:rPr>
        <w:t xml:space="preserve"> Para la atención integral a personas con discapacidad.</w:t>
      </w:r>
    </w:p>
    <w:p w14:paraId="7A2CE515"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NOM-002-STPS-2010.- </w:t>
      </w:r>
      <w:r>
        <w:rPr>
          <w:rFonts w:ascii="Noto Sans" w:eastAsia="Noto Sans" w:hAnsi="Noto Sans" w:cs="Noto Sans"/>
          <w:color w:val="000000"/>
          <w:sz w:val="18"/>
          <w:szCs w:val="18"/>
        </w:rPr>
        <w:t>Condiciones de Seguridad-Prevención y Protección contra Incendios en los Centros de Trabajo.</w:t>
      </w:r>
    </w:p>
    <w:p w14:paraId="275D5F4D"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NOM-026-STPS-2008.- </w:t>
      </w:r>
      <w:r>
        <w:rPr>
          <w:rFonts w:ascii="Noto Sans" w:eastAsia="Noto Sans" w:hAnsi="Noto Sans" w:cs="Noto Sans"/>
          <w:color w:val="000000"/>
          <w:sz w:val="18"/>
          <w:szCs w:val="18"/>
        </w:rPr>
        <w:t>Colores y señales de seguridad e higiene e identificación de riesgos por fluidos conducidos por tuberías.</w:t>
      </w:r>
    </w:p>
    <w:p w14:paraId="441DD7FA"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NOM-100-STPS-1994.- </w:t>
      </w:r>
      <w:r>
        <w:rPr>
          <w:rFonts w:ascii="Noto Sans" w:eastAsia="Noto Sans" w:hAnsi="Noto Sans" w:cs="Noto Sans"/>
          <w:color w:val="000000"/>
          <w:sz w:val="18"/>
          <w:szCs w:val="18"/>
        </w:rPr>
        <w:t>Extintores contra incendio a base de polvo químico seco con presión contenida –especificaciones-.</w:t>
      </w:r>
    </w:p>
    <w:p w14:paraId="47F364D7"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NOM-101-STPS-1994.- </w:t>
      </w:r>
      <w:r>
        <w:rPr>
          <w:rFonts w:ascii="Noto Sans" w:eastAsia="Noto Sans" w:hAnsi="Noto Sans" w:cs="Noto Sans"/>
          <w:color w:val="000000"/>
          <w:sz w:val="18"/>
          <w:szCs w:val="18"/>
        </w:rPr>
        <w:t>Seguridad extintores a base de espuma química.</w:t>
      </w:r>
    </w:p>
    <w:p w14:paraId="5F706FD5" w14:textId="77777777" w:rsidR="00F00080" w:rsidRDefault="00F00080">
      <w:pPr>
        <w:numPr>
          <w:ilvl w:val="0"/>
          <w:numId w:val="36"/>
        </w:numPr>
        <w:pBdr>
          <w:top w:val="nil"/>
          <w:left w:val="nil"/>
          <w:bottom w:val="nil"/>
          <w:right w:val="nil"/>
          <w:between w:val="nil"/>
        </w:pBdr>
        <w:tabs>
          <w:tab w:val="left" w:pos="12480"/>
        </w:tabs>
        <w:ind w:left="-426" w:right="-943" w:hanging="425"/>
        <w:jc w:val="both"/>
        <w:rPr>
          <w:rFonts w:ascii="Noto Sans" w:eastAsia="Noto Sans" w:hAnsi="Noto Sans" w:cs="Noto Sans"/>
          <w:b/>
          <w:color w:val="000000"/>
          <w:sz w:val="18"/>
          <w:szCs w:val="18"/>
        </w:rPr>
      </w:pPr>
      <w:r>
        <w:rPr>
          <w:rFonts w:ascii="Noto Sans" w:eastAsia="Noto Sans" w:hAnsi="Noto Sans" w:cs="Noto Sans"/>
          <w:b/>
          <w:color w:val="000000"/>
          <w:sz w:val="18"/>
          <w:szCs w:val="18"/>
        </w:rPr>
        <w:t xml:space="preserve">NOM-102-STPS-1994.- </w:t>
      </w:r>
      <w:r>
        <w:rPr>
          <w:rFonts w:ascii="Noto Sans" w:eastAsia="Noto Sans" w:hAnsi="Noto Sans" w:cs="Noto Sans"/>
          <w:color w:val="000000"/>
          <w:sz w:val="18"/>
          <w:szCs w:val="18"/>
        </w:rPr>
        <w:t>Seguridad – Extintores contra incendio a base de bióxido de carbono – Parte 1: Recipientes.</w:t>
      </w:r>
      <w:r>
        <w:rPr>
          <w:rFonts w:ascii="Noto Sans" w:eastAsia="Noto Sans" w:hAnsi="Noto Sans" w:cs="Noto Sans"/>
          <w:b/>
          <w:color w:val="000000"/>
          <w:sz w:val="18"/>
          <w:szCs w:val="18"/>
        </w:rPr>
        <w:t xml:space="preserve"> </w:t>
      </w:r>
    </w:p>
    <w:p w14:paraId="777F3583" w14:textId="77777777" w:rsidR="00F00080" w:rsidRDefault="00F00080">
      <w:pPr>
        <w:numPr>
          <w:ilvl w:val="0"/>
          <w:numId w:val="36"/>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NOM-103-STPS-1994.- </w:t>
      </w:r>
      <w:r>
        <w:rPr>
          <w:rFonts w:ascii="Noto Sans" w:eastAsia="Noto Sans" w:hAnsi="Noto Sans" w:cs="Noto Sans"/>
          <w:color w:val="000000"/>
          <w:sz w:val="18"/>
          <w:szCs w:val="18"/>
        </w:rPr>
        <w:t>Seguridad – Extintores contra incendio a base de agua con presión contenida.</w:t>
      </w:r>
    </w:p>
    <w:p w14:paraId="6634DB72" w14:textId="77777777" w:rsidR="00F00080" w:rsidRDefault="00F00080">
      <w:pPr>
        <w:numPr>
          <w:ilvl w:val="0"/>
          <w:numId w:val="36"/>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NOM-032-SSA3-2010</w:t>
      </w:r>
      <w:r>
        <w:rPr>
          <w:rFonts w:ascii="Noto Sans" w:eastAsia="Noto Sans" w:hAnsi="Noto Sans" w:cs="Noto Sans"/>
          <w:color w:val="000000"/>
          <w:sz w:val="18"/>
          <w:szCs w:val="18"/>
        </w:rPr>
        <w:t>.- Asistencia social. Prestación de servicios de asistencia social para niños, niñas y adolescentes en situación de riesgo y vulnerabilidad.</w:t>
      </w:r>
    </w:p>
    <w:p w14:paraId="14D3A42B" w14:textId="77777777" w:rsidR="00F00080" w:rsidRDefault="00F00080" w:rsidP="00F00080">
      <w:pPr>
        <w:widowControl w:val="0"/>
        <w:tabs>
          <w:tab w:val="left" w:pos="-851"/>
        </w:tabs>
        <w:kinsoku w:val="0"/>
        <w:overflowPunct w:val="0"/>
        <w:ind w:left="-850" w:right="-1" w:hanging="1"/>
        <w:jc w:val="both"/>
        <w:textAlignment w:val="baseline"/>
        <w:rPr>
          <w:rFonts w:ascii="Noto Sans" w:hAnsi="Noto Sans" w:cs="Noto Sans"/>
          <w:sz w:val="18"/>
          <w:szCs w:val="18"/>
          <w:highlight w:val="cyan"/>
          <w:lang w:eastAsia="es-ES"/>
        </w:rPr>
      </w:pPr>
    </w:p>
    <w:p w14:paraId="164DD3D9" w14:textId="77777777" w:rsidR="00F00080" w:rsidRDefault="00F00080" w:rsidP="00F00080">
      <w:pPr>
        <w:ind w:left="-851" w:right="-1" w:hanging="1"/>
        <w:jc w:val="both"/>
        <w:rPr>
          <w:rFonts w:ascii="Noto Sans" w:hAnsi="Noto Sans" w:cs="Noto Sans"/>
          <w:b/>
          <w:bCs/>
          <w:spacing w:val="6"/>
          <w:sz w:val="18"/>
          <w:szCs w:val="18"/>
          <w:lang w:eastAsia="es-ES"/>
        </w:rPr>
      </w:pPr>
      <w:r w:rsidRPr="00213307">
        <w:rPr>
          <w:rFonts w:ascii="Noto Sans" w:hAnsi="Noto Sans" w:cs="Noto Sans"/>
          <w:b/>
          <w:bCs/>
          <w:spacing w:val="6"/>
          <w:sz w:val="18"/>
          <w:szCs w:val="18"/>
          <w:lang w:eastAsia="es-ES"/>
        </w:rPr>
        <w:t>Normas Mexicanas (NMX).</w:t>
      </w:r>
    </w:p>
    <w:p w14:paraId="42C4F796" w14:textId="77777777" w:rsidR="00F00080" w:rsidRPr="00213307" w:rsidRDefault="00F00080" w:rsidP="00F00080">
      <w:pPr>
        <w:tabs>
          <w:tab w:val="left" w:pos="-567"/>
        </w:tabs>
        <w:ind w:left="-426" w:right="-1" w:hanging="1"/>
        <w:jc w:val="both"/>
        <w:rPr>
          <w:rFonts w:ascii="Noto Sans" w:hAnsi="Noto Sans" w:cs="Noto Sans"/>
          <w:b/>
          <w:bCs/>
          <w:spacing w:val="6"/>
          <w:sz w:val="18"/>
          <w:szCs w:val="18"/>
          <w:lang w:eastAsia="es-ES"/>
        </w:rPr>
      </w:pPr>
    </w:p>
    <w:p w14:paraId="195B0179"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NMX-C-126-ONNCCE-2010. </w:t>
      </w:r>
      <w:r>
        <w:rPr>
          <w:rFonts w:ascii="Noto Sans" w:eastAsia="Noto Sans" w:hAnsi="Noto Sans" w:cs="Noto Sans"/>
          <w:color w:val="000000"/>
          <w:sz w:val="18"/>
          <w:szCs w:val="18"/>
        </w:rPr>
        <w:t>“Industria de la Construcción-Materiales Termoaislantes en forma de bloque o placa-Densidad-Determinación”. Densidad Húmeda y Densidad Seca.</w:t>
      </w:r>
    </w:p>
    <w:p w14:paraId="5354397A"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NMX-C-155-ONNCCE-2014. </w:t>
      </w:r>
      <w:r>
        <w:rPr>
          <w:rFonts w:ascii="Noto Sans" w:eastAsia="Noto Sans" w:hAnsi="Noto Sans" w:cs="Noto Sans"/>
          <w:color w:val="000000"/>
          <w:sz w:val="18"/>
          <w:szCs w:val="18"/>
        </w:rPr>
        <w:t>Correlación de la resistencia a la compresión en cubos y cilindros.</w:t>
      </w:r>
    </w:p>
    <w:p w14:paraId="612DD1D6"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NMX-C-228-ONNCCE-2013</w:t>
      </w:r>
      <w:r>
        <w:rPr>
          <w:rFonts w:ascii="Noto Sans" w:eastAsia="Noto Sans" w:hAnsi="Noto Sans" w:cs="Noto Sans"/>
          <w:color w:val="000000"/>
          <w:sz w:val="18"/>
          <w:szCs w:val="18"/>
        </w:rPr>
        <w:t xml:space="preserve"> “Industria de la Construcción - Materiales Termoaislantes - Determinación de la Adsorción de Humedad y Absorción de Agua</w:t>
      </w:r>
      <w:r>
        <w:rPr>
          <w:rFonts w:ascii="Noto Sans" w:eastAsia="Noto Sans" w:hAnsi="Noto Sans" w:cs="Noto Sans"/>
          <w:color w:val="000000"/>
          <w:sz w:val="18"/>
          <w:szCs w:val="18"/>
          <w:shd w:val="clear" w:color="auto" w:fill="F5F5F5"/>
        </w:rPr>
        <w:t>.</w:t>
      </w:r>
      <w:r>
        <w:rPr>
          <w:rFonts w:ascii="Noto Sans" w:eastAsia="Noto Sans" w:hAnsi="Noto Sans" w:cs="Noto Sans"/>
          <w:color w:val="000000"/>
          <w:sz w:val="18"/>
          <w:szCs w:val="18"/>
        </w:rPr>
        <w:t>” Adsorción de humedad.</w:t>
      </w:r>
    </w:p>
    <w:p w14:paraId="35D7FAC0"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NMX-C-181-ONNCE-2010</w:t>
      </w:r>
      <w:r>
        <w:rPr>
          <w:rFonts w:ascii="Noto Sans" w:eastAsia="Noto Sans" w:hAnsi="Noto Sans" w:cs="Noto Sans"/>
          <w:color w:val="000000"/>
          <w:sz w:val="18"/>
          <w:szCs w:val="18"/>
        </w:rPr>
        <w:t xml:space="preserve"> “Industria de la Construcción-Materiales Termoaislantes-Transmisión térmica en estado estacionario-Método de Prueba”. Resistencia Térmica.</w:t>
      </w:r>
    </w:p>
    <w:p w14:paraId="39BB62D4"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NMX-C-307-1-ONNCCE-2016 </w:t>
      </w:r>
      <w:r>
        <w:rPr>
          <w:rFonts w:ascii="Noto Sans" w:eastAsia="Noto Sans" w:hAnsi="Noto Sans" w:cs="Noto Sans"/>
          <w:color w:val="000000"/>
          <w:sz w:val="18"/>
          <w:szCs w:val="18"/>
        </w:rPr>
        <w:t>“Industria de la Construcción-Edificaciones-Resistencia al Fuego de Elementos y Componentes- Especificaciones y Métodos de Ensayo-Parte 1: Elementos Estructurales”</w:t>
      </w:r>
    </w:p>
    <w:p w14:paraId="64CB3901"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NMX-C-404-2012.- </w:t>
      </w:r>
      <w:r>
        <w:rPr>
          <w:rFonts w:ascii="Noto Sans" w:eastAsia="Noto Sans" w:hAnsi="Noto Sans" w:cs="Noto Sans"/>
          <w:color w:val="000000"/>
          <w:sz w:val="18"/>
          <w:szCs w:val="18"/>
        </w:rPr>
        <w:t xml:space="preserve">Industria de la Construcción –Bloques, Tabiques </w:t>
      </w:r>
      <w:proofErr w:type="spellStart"/>
      <w:r>
        <w:rPr>
          <w:rFonts w:ascii="Noto Sans" w:eastAsia="Noto Sans" w:hAnsi="Noto Sans" w:cs="Noto Sans"/>
          <w:color w:val="000000"/>
          <w:sz w:val="18"/>
          <w:szCs w:val="18"/>
        </w:rPr>
        <w:t>ó</w:t>
      </w:r>
      <w:proofErr w:type="spellEnd"/>
      <w:r>
        <w:rPr>
          <w:rFonts w:ascii="Noto Sans" w:eastAsia="Noto Sans" w:hAnsi="Noto Sans" w:cs="Noto Sans"/>
          <w:color w:val="000000"/>
          <w:sz w:val="18"/>
          <w:szCs w:val="18"/>
        </w:rPr>
        <w:t xml:space="preserve"> ladrillos y tabicones para uso estructural –especificaciones y métodos de pruebas.</w:t>
      </w:r>
    </w:p>
    <w:p w14:paraId="6356BAF8"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NMX-C-423-ONNCCE-2019.- </w:t>
      </w:r>
      <w:r>
        <w:rPr>
          <w:rFonts w:ascii="Noto Sans" w:eastAsia="Noto Sans" w:hAnsi="Noto Sans" w:cs="Noto Sans"/>
          <w:color w:val="000000"/>
          <w:sz w:val="18"/>
          <w:szCs w:val="18"/>
        </w:rPr>
        <w:t>Industria de la Construcción –pinturas– pinturas látex (antes pinturas vinílicas) -especificaciones y métodos de prueba.</w:t>
      </w:r>
    </w:p>
    <w:p w14:paraId="114FB39C"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NMX-AA-164-SCFI-2013.-</w:t>
      </w:r>
      <w:r>
        <w:rPr>
          <w:rFonts w:ascii="Noto Sans" w:eastAsia="Noto Sans" w:hAnsi="Noto Sans" w:cs="Noto Sans"/>
          <w:color w:val="000000"/>
          <w:sz w:val="18"/>
          <w:szCs w:val="18"/>
        </w:rPr>
        <w:t>Edificacion Sustentable-Criterios y Requerimientos Ambientales Mínimos.</w:t>
      </w:r>
    </w:p>
    <w:p w14:paraId="39AA1049"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lastRenderedPageBreak/>
        <w:t xml:space="preserve">NMX-I-248-NYCE-2008.- </w:t>
      </w:r>
      <w:r>
        <w:rPr>
          <w:rFonts w:ascii="Noto Sans" w:eastAsia="Noto Sans" w:hAnsi="Noto Sans" w:cs="Noto Sans"/>
          <w:color w:val="000000"/>
          <w:sz w:val="18"/>
          <w:szCs w:val="18"/>
        </w:rPr>
        <w:t>Telecomunicaciones –cableado- cableado estructurado genérico –cableado de telecomunicaciones para edificios comerciales, edificaciones y métodos de prueba.</w:t>
      </w:r>
    </w:p>
    <w:p w14:paraId="4C3F853A" w14:textId="77777777" w:rsidR="00F00080" w:rsidRDefault="00F00080">
      <w:pPr>
        <w:numPr>
          <w:ilvl w:val="0"/>
          <w:numId w:val="37"/>
        </w:numPr>
        <w:pBdr>
          <w:top w:val="nil"/>
          <w:left w:val="nil"/>
          <w:bottom w:val="nil"/>
          <w:right w:val="nil"/>
          <w:between w:val="nil"/>
        </w:pBdr>
        <w:tabs>
          <w:tab w:val="left" w:pos="12488"/>
        </w:tabs>
        <w:ind w:left="-426" w:right="-943" w:hanging="425"/>
        <w:jc w:val="both"/>
        <w:rPr>
          <w:rFonts w:ascii="Noto Sans" w:eastAsia="Noto Sans" w:hAnsi="Noto Sans" w:cs="Noto Sans"/>
          <w:b/>
          <w:color w:val="000000"/>
          <w:sz w:val="18"/>
          <w:szCs w:val="18"/>
        </w:rPr>
      </w:pPr>
      <w:r>
        <w:rPr>
          <w:rFonts w:ascii="Noto Sans" w:eastAsia="Noto Sans" w:hAnsi="Noto Sans" w:cs="Noto Sans"/>
          <w:b/>
          <w:color w:val="000000"/>
          <w:sz w:val="18"/>
          <w:szCs w:val="18"/>
        </w:rPr>
        <w:t xml:space="preserve">NMX-ES-001-NORMEX-2005.- </w:t>
      </w:r>
      <w:r>
        <w:rPr>
          <w:rFonts w:ascii="Noto Sans" w:eastAsia="Noto Sans" w:hAnsi="Noto Sans" w:cs="Noto Sans"/>
          <w:color w:val="000000"/>
          <w:sz w:val="18"/>
          <w:szCs w:val="18"/>
        </w:rPr>
        <w:t>Rendimiento térmico y funcionalidad de colectores solares para calentamiento de agua.</w:t>
      </w:r>
    </w:p>
    <w:p w14:paraId="3BE6F190" w14:textId="77777777" w:rsidR="00F00080" w:rsidRPr="00213307" w:rsidRDefault="00F00080" w:rsidP="00F00080">
      <w:pPr>
        <w:widowControl w:val="0"/>
        <w:tabs>
          <w:tab w:val="left" w:pos="-851"/>
        </w:tabs>
        <w:kinsoku w:val="0"/>
        <w:overflowPunct w:val="0"/>
        <w:ind w:left="-850" w:right="-1" w:hanging="1"/>
        <w:jc w:val="both"/>
        <w:textAlignment w:val="baseline"/>
        <w:rPr>
          <w:rFonts w:ascii="Noto Sans" w:hAnsi="Noto Sans" w:cs="Noto Sans"/>
          <w:sz w:val="18"/>
          <w:szCs w:val="18"/>
          <w:lang w:eastAsia="es-ES"/>
        </w:rPr>
      </w:pPr>
    </w:p>
    <w:p w14:paraId="25CE05F1" w14:textId="77777777" w:rsidR="00F00080" w:rsidRPr="00213307" w:rsidRDefault="00F00080" w:rsidP="00F00080">
      <w:pPr>
        <w:ind w:left="-851" w:right="-943" w:hanging="1"/>
        <w:jc w:val="both"/>
        <w:rPr>
          <w:rFonts w:ascii="Noto Sans" w:hAnsi="Noto Sans" w:cs="Noto Sans"/>
          <w:b/>
          <w:bCs/>
          <w:spacing w:val="5"/>
          <w:sz w:val="18"/>
          <w:szCs w:val="18"/>
          <w:lang w:eastAsia="es-ES"/>
        </w:rPr>
      </w:pPr>
      <w:r w:rsidRPr="00213307">
        <w:rPr>
          <w:rFonts w:ascii="Noto Sans" w:hAnsi="Noto Sans" w:cs="Noto Sans"/>
          <w:b/>
          <w:bCs/>
          <w:spacing w:val="5"/>
          <w:sz w:val="18"/>
          <w:szCs w:val="18"/>
          <w:lang w:eastAsia="es-ES"/>
        </w:rPr>
        <w:t>Normas y Lineamientos Internacionales.</w:t>
      </w:r>
    </w:p>
    <w:p w14:paraId="6BC6C637" w14:textId="77777777" w:rsidR="00F00080" w:rsidRDefault="00F00080" w:rsidP="00F00080">
      <w:pPr>
        <w:ind w:left="-851" w:right="-943" w:hanging="1"/>
        <w:jc w:val="both"/>
        <w:rPr>
          <w:rFonts w:ascii="Noto Sans" w:hAnsi="Noto Sans" w:cs="Noto Sans"/>
          <w:spacing w:val="10"/>
          <w:sz w:val="18"/>
          <w:szCs w:val="18"/>
          <w:lang w:eastAsia="es-ES"/>
        </w:rPr>
      </w:pPr>
    </w:p>
    <w:p w14:paraId="43AF19C0" w14:textId="77777777" w:rsidR="00F00080" w:rsidRPr="00213307" w:rsidRDefault="00F00080" w:rsidP="00F00080">
      <w:pPr>
        <w:ind w:left="-851" w:right="-943" w:hanging="1"/>
        <w:jc w:val="both"/>
        <w:rPr>
          <w:rFonts w:ascii="Noto Sans" w:hAnsi="Noto Sans" w:cs="Noto Sans"/>
          <w:sz w:val="18"/>
          <w:szCs w:val="18"/>
          <w:lang w:eastAsia="es-ES"/>
        </w:rPr>
      </w:pPr>
      <w:r w:rsidRPr="00213307">
        <w:rPr>
          <w:rFonts w:ascii="Noto Sans" w:hAnsi="Noto Sans" w:cs="Noto Sans"/>
          <w:spacing w:val="10"/>
          <w:sz w:val="18"/>
          <w:szCs w:val="18"/>
          <w:lang w:eastAsia="es-ES"/>
        </w:rPr>
        <w:t xml:space="preserve">Se tomarán en cuenta, solo como complemento a la Reglamentación Nacional </w:t>
      </w:r>
      <w:r w:rsidRPr="00213307">
        <w:rPr>
          <w:rFonts w:ascii="Noto Sans" w:hAnsi="Noto Sans" w:cs="Noto Sans"/>
          <w:sz w:val="18"/>
          <w:szCs w:val="18"/>
          <w:lang w:eastAsia="es-ES"/>
        </w:rPr>
        <w:t>vigente o en los casos especiales en los que no existe Reglamentación Nacional.</w:t>
      </w:r>
    </w:p>
    <w:p w14:paraId="2F7BB8A3" w14:textId="77777777" w:rsidR="00F00080" w:rsidRPr="00213307" w:rsidRDefault="00F00080" w:rsidP="00F00080">
      <w:pPr>
        <w:tabs>
          <w:tab w:val="left" w:pos="-851"/>
        </w:tabs>
        <w:ind w:left="-850" w:right="-943" w:hanging="1"/>
        <w:jc w:val="both"/>
        <w:rPr>
          <w:rFonts w:ascii="Noto Sans" w:hAnsi="Noto Sans" w:cs="Noto Sans"/>
          <w:sz w:val="18"/>
          <w:szCs w:val="18"/>
          <w:lang w:eastAsia="es-ES"/>
        </w:rPr>
      </w:pPr>
    </w:p>
    <w:p w14:paraId="38670F8B"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American Concrete </w:t>
      </w:r>
      <w:proofErr w:type="spellStart"/>
      <w:r>
        <w:rPr>
          <w:rFonts w:ascii="Noto Sans" w:eastAsia="Noto Sans" w:hAnsi="Noto Sans" w:cs="Noto Sans"/>
          <w:b/>
          <w:color w:val="000000"/>
          <w:sz w:val="18"/>
          <w:szCs w:val="18"/>
        </w:rPr>
        <w:t>Institute</w:t>
      </w:r>
      <w:proofErr w:type="spellEnd"/>
      <w:r>
        <w:rPr>
          <w:rFonts w:ascii="Noto Sans" w:eastAsia="Noto Sans" w:hAnsi="Noto Sans" w:cs="Noto Sans"/>
          <w:color w:val="000000"/>
          <w:sz w:val="18"/>
          <w:szCs w:val="18"/>
        </w:rPr>
        <w:t xml:space="preserve"> (ACI).</w:t>
      </w:r>
    </w:p>
    <w:p w14:paraId="64CC2887" w14:textId="77777777" w:rsidR="00F00080" w:rsidRPr="00B46CDC"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lang w:val="en-US"/>
        </w:rPr>
      </w:pPr>
      <w:r w:rsidRPr="00B46CDC">
        <w:rPr>
          <w:rFonts w:ascii="Noto Sans" w:eastAsia="Noto Sans" w:hAnsi="Noto Sans" w:cs="Noto Sans"/>
          <w:b/>
          <w:color w:val="000000"/>
          <w:sz w:val="18"/>
          <w:szCs w:val="18"/>
          <w:lang w:val="en-US"/>
        </w:rPr>
        <w:t>American Institute of Steel Construction</w:t>
      </w:r>
      <w:r w:rsidRPr="00B46CDC">
        <w:rPr>
          <w:rFonts w:ascii="Noto Sans" w:eastAsia="Noto Sans" w:hAnsi="Noto Sans" w:cs="Noto Sans"/>
          <w:color w:val="000000"/>
          <w:sz w:val="18"/>
          <w:szCs w:val="18"/>
          <w:lang w:val="en-US"/>
        </w:rPr>
        <w:t xml:space="preserve"> (AISC).</w:t>
      </w:r>
    </w:p>
    <w:p w14:paraId="073BA581" w14:textId="77777777" w:rsidR="00F00080" w:rsidRPr="00B46CDC"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lang w:val="en-US"/>
        </w:rPr>
      </w:pPr>
      <w:r w:rsidRPr="00B46CDC">
        <w:rPr>
          <w:rFonts w:ascii="Noto Sans" w:eastAsia="Noto Sans" w:hAnsi="Noto Sans" w:cs="Noto Sans"/>
          <w:b/>
          <w:color w:val="000000"/>
          <w:sz w:val="18"/>
          <w:szCs w:val="18"/>
          <w:lang w:val="en-US"/>
        </w:rPr>
        <w:t>American Society for Testing and Materials</w:t>
      </w:r>
      <w:r w:rsidRPr="00B46CDC">
        <w:rPr>
          <w:rFonts w:ascii="Noto Sans" w:eastAsia="Noto Sans" w:hAnsi="Noto Sans" w:cs="Noto Sans"/>
          <w:color w:val="000000"/>
          <w:sz w:val="18"/>
          <w:szCs w:val="18"/>
          <w:lang w:val="en-US"/>
        </w:rPr>
        <w:t xml:space="preserve"> (ASTM).</w:t>
      </w:r>
    </w:p>
    <w:p w14:paraId="1648ECE7" w14:textId="77777777" w:rsidR="00F00080" w:rsidRPr="00B46CDC"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lang w:val="en-US"/>
        </w:rPr>
      </w:pPr>
      <w:r w:rsidRPr="00B46CDC">
        <w:rPr>
          <w:rFonts w:ascii="Noto Sans" w:eastAsia="Noto Sans" w:hAnsi="Noto Sans" w:cs="Noto Sans"/>
          <w:b/>
          <w:color w:val="000000"/>
          <w:sz w:val="18"/>
          <w:szCs w:val="18"/>
          <w:lang w:val="en-US"/>
        </w:rPr>
        <w:t>American Welding Society</w:t>
      </w:r>
      <w:r w:rsidRPr="00B46CDC">
        <w:rPr>
          <w:rFonts w:ascii="Noto Sans" w:eastAsia="Noto Sans" w:hAnsi="Noto Sans" w:cs="Noto Sans"/>
          <w:color w:val="000000"/>
          <w:sz w:val="18"/>
          <w:szCs w:val="18"/>
          <w:lang w:val="en-US"/>
        </w:rPr>
        <w:t xml:space="preserve"> (AWS) Code.</w:t>
      </w:r>
    </w:p>
    <w:p w14:paraId="06B525C0"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ANSI</w:t>
      </w:r>
      <w:r>
        <w:rPr>
          <w:rFonts w:ascii="Noto Sans" w:eastAsia="Noto Sans" w:hAnsi="Noto Sans" w:cs="Noto Sans"/>
          <w:color w:val="000000"/>
          <w:sz w:val="18"/>
          <w:szCs w:val="18"/>
        </w:rPr>
        <w:t xml:space="preserve">. - American </w:t>
      </w:r>
      <w:proofErr w:type="spellStart"/>
      <w:r>
        <w:rPr>
          <w:rFonts w:ascii="Noto Sans" w:eastAsia="Noto Sans" w:hAnsi="Noto Sans" w:cs="Noto Sans"/>
          <w:color w:val="000000"/>
          <w:sz w:val="18"/>
          <w:szCs w:val="18"/>
        </w:rPr>
        <w:t>National</w:t>
      </w:r>
      <w:proofErr w:type="spellEnd"/>
      <w:r>
        <w:rPr>
          <w:rFonts w:ascii="Noto Sans" w:eastAsia="Noto Sans" w:hAnsi="Noto Sans" w:cs="Noto Sans"/>
          <w:color w:val="000000"/>
          <w:sz w:val="18"/>
          <w:szCs w:val="18"/>
        </w:rPr>
        <w:t xml:space="preserve"> Standard </w:t>
      </w:r>
      <w:proofErr w:type="spellStart"/>
      <w:r>
        <w:rPr>
          <w:rFonts w:ascii="Noto Sans" w:eastAsia="Noto Sans" w:hAnsi="Noto Sans" w:cs="Noto Sans"/>
          <w:color w:val="000000"/>
          <w:sz w:val="18"/>
          <w:szCs w:val="18"/>
        </w:rPr>
        <w:t>Institute</w:t>
      </w:r>
      <w:proofErr w:type="spellEnd"/>
      <w:r>
        <w:rPr>
          <w:rFonts w:ascii="Noto Sans" w:eastAsia="Noto Sans" w:hAnsi="Noto Sans" w:cs="Noto Sans"/>
          <w:color w:val="000000"/>
          <w:sz w:val="18"/>
          <w:szCs w:val="18"/>
        </w:rPr>
        <w:t xml:space="preserve"> (instituto nacional norteamericano de estándares).</w:t>
      </w:r>
    </w:p>
    <w:p w14:paraId="6E75E354"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ANSI C2-1981.-</w:t>
      </w:r>
      <w:r>
        <w:rPr>
          <w:rFonts w:ascii="Noto Sans" w:eastAsia="Noto Sans" w:hAnsi="Noto Sans" w:cs="Noto Sans"/>
          <w:color w:val="000000"/>
          <w:sz w:val="18"/>
          <w:szCs w:val="18"/>
        </w:rPr>
        <w:t xml:space="preserve"> Código nacional de seguridad eléctrica.</w:t>
      </w:r>
    </w:p>
    <w:p w14:paraId="3B9F10A4" w14:textId="77777777" w:rsidR="00F00080" w:rsidRPr="00B46CDC"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lang w:val="en-US"/>
        </w:rPr>
      </w:pPr>
      <w:r w:rsidRPr="00B46CDC">
        <w:rPr>
          <w:rFonts w:ascii="Noto Sans" w:eastAsia="Noto Sans" w:hAnsi="Noto Sans" w:cs="Noto Sans"/>
          <w:b/>
          <w:color w:val="000000"/>
          <w:sz w:val="18"/>
          <w:szCs w:val="18"/>
          <w:lang w:val="en-US"/>
        </w:rPr>
        <w:t>ANSI/UL 263</w:t>
      </w:r>
      <w:r w:rsidRPr="00B46CDC">
        <w:rPr>
          <w:rFonts w:ascii="Noto Sans" w:eastAsia="Noto Sans" w:hAnsi="Noto Sans" w:cs="Noto Sans"/>
          <w:color w:val="000000"/>
          <w:sz w:val="18"/>
          <w:szCs w:val="18"/>
          <w:lang w:val="en-US"/>
        </w:rPr>
        <w:t>.- Fire Resistance Ratings.</w:t>
      </w:r>
    </w:p>
    <w:p w14:paraId="604E389F"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ANSI/UL 797</w:t>
      </w:r>
      <w:r>
        <w:rPr>
          <w:rFonts w:ascii="Noto Sans" w:eastAsia="Noto Sans" w:hAnsi="Noto Sans" w:cs="Noto Sans"/>
          <w:color w:val="000000"/>
          <w:sz w:val="18"/>
          <w:szCs w:val="18"/>
        </w:rPr>
        <w:t>.- Tubería Metálica Eléctrica.</w:t>
      </w:r>
    </w:p>
    <w:p w14:paraId="33DF0BD2" w14:textId="77777777" w:rsidR="00F00080" w:rsidRPr="00B46CDC"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b/>
          <w:color w:val="000000"/>
          <w:sz w:val="18"/>
          <w:szCs w:val="18"/>
          <w:lang w:val="en-US"/>
        </w:rPr>
      </w:pPr>
      <w:proofErr w:type="gramStart"/>
      <w:r w:rsidRPr="00B46CDC">
        <w:rPr>
          <w:rFonts w:ascii="Noto Sans" w:eastAsia="Noto Sans" w:hAnsi="Noto Sans" w:cs="Noto Sans"/>
          <w:b/>
          <w:color w:val="000000"/>
          <w:sz w:val="18"/>
          <w:szCs w:val="18"/>
          <w:lang w:val="en-US"/>
        </w:rPr>
        <w:t>ASHRAE.-</w:t>
      </w:r>
      <w:proofErr w:type="gramEnd"/>
      <w:r w:rsidRPr="00B46CDC">
        <w:rPr>
          <w:rFonts w:ascii="Noto Sans" w:eastAsia="Noto Sans" w:hAnsi="Noto Sans" w:cs="Noto Sans"/>
          <w:color w:val="000000"/>
          <w:sz w:val="18"/>
          <w:szCs w:val="18"/>
          <w:lang w:val="en-US"/>
        </w:rPr>
        <w:t xml:space="preserve"> American Society of Heating, Refrigeration and Air-conditioning Engineers (90.1-2010, 62.1-2010, 170-2008, 55-2010, Guideline 2010).</w:t>
      </w:r>
    </w:p>
    <w:p w14:paraId="0ED54BE3"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EIA/TIA-Electronic Industries </w:t>
      </w:r>
      <w:proofErr w:type="spellStart"/>
      <w:r>
        <w:rPr>
          <w:rFonts w:ascii="Noto Sans" w:eastAsia="Noto Sans" w:hAnsi="Noto Sans" w:cs="Noto Sans"/>
          <w:b/>
          <w:color w:val="000000"/>
          <w:sz w:val="18"/>
          <w:szCs w:val="18"/>
        </w:rPr>
        <w:t>Association</w:t>
      </w:r>
      <w:proofErr w:type="spellEnd"/>
      <w:r>
        <w:rPr>
          <w:rFonts w:ascii="Noto Sans" w:eastAsia="Noto Sans" w:hAnsi="Noto Sans" w:cs="Noto Sans"/>
          <w:b/>
          <w:color w:val="000000"/>
          <w:sz w:val="18"/>
          <w:szCs w:val="18"/>
        </w:rPr>
        <w:t xml:space="preserve"> / </w:t>
      </w:r>
      <w:proofErr w:type="spellStart"/>
      <w:r>
        <w:rPr>
          <w:rFonts w:ascii="Noto Sans" w:eastAsia="Noto Sans" w:hAnsi="Noto Sans" w:cs="Noto Sans"/>
          <w:b/>
          <w:color w:val="000000"/>
          <w:sz w:val="18"/>
          <w:szCs w:val="18"/>
        </w:rPr>
        <w:t>Telecomunications</w:t>
      </w:r>
      <w:proofErr w:type="spellEnd"/>
      <w:r>
        <w:rPr>
          <w:rFonts w:ascii="Noto Sans" w:eastAsia="Noto Sans" w:hAnsi="Noto Sans" w:cs="Noto Sans"/>
          <w:b/>
          <w:color w:val="000000"/>
          <w:sz w:val="18"/>
          <w:szCs w:val="18"/>
        </w:rPr>
        <w:t xml:space="preserve"> </w:t>
      </w:r>
      <w:proofErr w:type="spellStart"/>
      <w:r>
        <w:rPr>
          <w:rFonts w:ascii="Noto Sans" w:eastAsia="Noto Sans" w:hAnsi="Noto Sans" w:cs="Noto Sans"/>
          <w:b/>
          <w:color w:val="000000"/>
          <w:sz w:val="18"/>
          <w:szCs w:val="18"/>
        </w:rPr>
        <w:t>Industry</w:t>
      </w:r>
      <w:proofErr w:type="spellEnd"/>
      <w:r>
        <w:rPr>
          <w:rFonts w:ascii="Noto Sans" w:eastAsia="Noto Sans" w:hAnsi="Noto Sans" w:cs="Noto Sans"/>
          <w:b/>
          <w:color w:val="000000"/>
          <w:sz w:val="18"/>
          <w:szCs w:val="18"/>
        </w:rPr>
        <w:t xml:space="preserve"> </w:t>
      </w:r>
      <w:proofErr w:type="spellStart"/>
      <w:proofErr w:type="gramStart"/>
      <w:r>
        <w:rPr>
          <w:rFonts w:ascii="Noto Sans" w:eastAsia="Noto Sans" w:hAnsi="Noto Sans" w:cs="Noto Sans"/>
          <w:b/>
          <w:color w:val="000000"/>
          <w:sz w:val="18"/>
          <w:szCs w:val="18"/>
        </w:rPr>
        <w:t>Association</w:t>
      </w:r>
      <w:proofErr w:type="spellEnd"/>
      <w:r>
        <w:rPr>
          <w:rFonts w:ascii="Noto Sans" w:eastAsia="Noto Sans" w:hAnsi="Noto Sans" w:cs="Noto Sans"/>
          <w:b/>
          <w:color w:val="000000"/>
          <w:sz w:val="18"/>
          <w:szCs w:val="18"/>
        </w:rPr>
        <w:t>.-</w:t>
      </w:r>
      <w:proofErr w:type="gramEnd"/>
      <w:r>
        <w:rPr>
          <w:rFonts w:ascii="Noto Sans" w:eastAsia="Noto Sans" w:hAnsi="Noto Sans" w:cs="Noto Sans"/>
          <w:color w:val="000000"/>
          <w:sz w:val="18"/>
          <w:szCs w:val="18"/>
        </w:rPr>
        <w:t>(</w:t>
      </w:r>
      <w:r>
        <w:rPr>
          <w:rFonts w:ascii="Noto Sans" w:eastAsia="Noto Sans" w:hAnsi="Noto Sans" w:cs="Noto Sans"/>
          <w:i/>
          <w:color w:val="000000"/>
          <w:sz w:val="18"/>
          <w:szCs w:val="18"/>
        </w:rPr>
        <w:t>Asociación de Industrias Electrónicas</w:t>
      </w:r>
      <w:r>
        <w:rPr>
          <w:rFonts w:ascii="Noto Sans" w:eastAsia="Noto Sans" w:hAnsi="Noto Sans" w:cs="Noto Sans"/>
          <w:color w:val="000000"/>
          <w:sz w:val="18"/>
          <w:szCs w:val="18"/>
        </w:rPr>
        <w:t xml:space="preserve"> /</w:t>
      </w:r>
      <w:r>
        <w:rPr>
          <w:rFonts w:ascii="Noto Sans" w:eastAsia="Noto Sans" w:hAnsi="Noto Sans" w:cs="Noto Sans"/>
          <w:i/>
          <w:color w:val="000000"/>
          <w:sz w:val="18"/>
          <w:szCs w:val="18"/>
        </w:rPr>
        <w:t>Asociación de Industrias de Telecomunicaciones</w:t>
      </w:r>
      <w:r>
        <w:rPr>
          <w:rFonts w:ascii="Noto Sans" w:eastAsia="Noto Sans" w:hAnsi="Noto Sans" w:cs="Noto Sans"/>
          <w:color w:val="000000"/>
          <w:sz w:val="18"/>
          <w:szCs w:val="18"/>
        </w:rPr>
        <w:t>).</w:t>
      </w:r>
    </w:p>
    <w:p w14:paraId="27CCF9B7"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ANSI/TIA/EIA-568-B.- </w:t>
      </w:r>
      <w:r>
        <w:rPr>
          <w:rFonts w:ascii="Noto Sans" w:eastAsia="Noto Sans" w:hAnsi="Noto Sans" w:cs="Noto Sans"/>
          <w:color w:val="000000"/>
          <w:sz w:val="18"/>
          <w:szCs w:val="18"/>
        </w:rPr>
        <w:t>Cableado de telecomunicaciones en edificios comerciales.</w:t>
      </w:r>
    </w:p>
    <w:p w14:paraId="7D94A86F"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ANSI/TIA/EIA-568-B1.- </w:t>
      </w:r>
      <w:r>
        <w:rPr>
          <w:rFonts w:ascii="Noto Sans" w:eastAsia="Noto Sans" w:hAnsi="Noto Sans" w:cs="Noto Sans"/>
          <w:color w:val="000000"/>
          <w:sz w:val="18"/>
          <w:szCs w:val="18"/>
        </w:rPr>
        <w:t>Requerimientos generales.</w:t>
      </w:r>
    </w:p>
    <w:p w14:paraId="4B0EAB0D"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ANSI/TIA/EIA-568-B2.- </w:t>
      </w:r>
      <w:r>
        <w:rPr>
          <w:rFonts w:ascii="Noto Sans" w:eastAsia="Noto Sans" w:hAnsi="Noto Sans" w:cs="Noto Sans"/>
          <w:color w:val="000000"/>
          <w:sz w:val="18"/>
          <w:szCs w:val="18"/>
        </w:rPr>
        <w:t>Componentes de cableado mediante par trenzado balanceado.</w:t>
      </w:r>
    </w:p>
    <w:p w14:paraId="0CC4EDF6"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ANSI/TIA/EIA-568-B3.- </w:t>
      </w:r>
      <w:r>
        <w:rPr>
          <w:rFonts w:ascii="Noto Sans" w:eastAsia="Noto Sans" w:hAnsi="Noto Sans" w:cs="Noto Sans"/>
          <w:color w:val="000000"/>
          <w:sz w:val="18"/>
          <w:szCs w:val="18"/>
        </w:rPr>
        <w:t>Componentes de cableado, fibra óptica.</w:t>
      </w:r>
    </w:p>
    <w:p w14:paraId="79E9C0D8"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strike/>
          <w:color w:val="000000"/>
          <w:sz w:val="18"/>
          <w:szCs w:val="18"/>
        </w:rPr>
      </w:pPr>
      <w:r>
        <w:rPr>
          <w:rFonts w:ascii="Noto Sans" w:eastAsia="Noto Sans" w:hAnsi="Noto Sans" w:cs="Noto Sans"/>
          <w:b/>
          <w:color w:val="000000"/>
          <w:sz w:val="18"/>
          <w:szCs w:val="18"/>
        </w:rPr>
        <w:t>ANSI/TIA-569-D.-</w:t>
      </w:r>
      <w:r>
        <w:rPr>
          <w:rFonts w:ascii="Noto Sans" w:eastAsia="Noto Sans" w:hAnsi="Noto Sans" w:cs="Noto Sans"/>
          <w:color w:val="000000"/>
          <w:sz w:val="18"/>
          <w:szCs w:val="18"/>
        </w:rPr>
        <w:t xml:space="preserve"> Norma de cableado estructurado.</w:t>
      </w:r>
    </w:p>
    <w:p w14:paraId="17980D71"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ANSI/TIA/EIA-606.-</w:t>
      </w:r>
      <w:r>
        <w:rPr>
          <w:rFonts w:ascii="Noto Sans" w:eastAsia="Noto Sans" w:hAnsi="Noto Sans" w:cs="Noto Sans"/>
          <w:color w:val="000000"/>
          <w:sz w:val="18"/>
          <w:szCs w:val="18"/>
        </w:rPr>
        <w:t xml:space="preserve"> Norma de Administración para la infraestructura de Telecomunicación de Edificios.</w:t>
      </w:r>
    </w:p>
    <w:p w14:paraId="3F485BFA"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FCC</w:t>
      </w:r>
      <w:r>
        <w:rPr>
          <w:rFonts w:ascii="Noto Sans" w:eastAsia="Noto Sans" w:hAnsi="Noto Sans" w:cs="Noto Sans"/>
          <w:color w:val="000000"/>
          <w:sz w:val="18"/>
          <w:szCs w:val="18"/>
        </w:rPr>
        <w:t xml:space="preserve">.- Federal </w:t>
      </w:r>
      <w:proofErr w:type="spellStart"/>
      <w:r>
        <w:rPr>
          <w:rFonts w:ascii="Noto Sans" w:eastAsia="Noto Sans" w:hAnsi="Noto Sans" w:cs="Noto Sans"/>
          <w:color w:val="000000"/>
          <w:sz w:val="18"/>
          <w:szCs w:val="18"/>
        </w:rPr>
        <w:t>Comunications</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Commission</w:t>
      </w:r>
      <w:proofErr w:type="spellEnd"/>
      <w:r>
        <w:rPr>
          <w:rFonts w:ascii="Noto Sans" w:eastAsia="Noto Sans" w:hAnsi="Noto Sans" w:cs="Noto Sans"/>
          <w:color w:val="000000"/>
          <w:sz w:val="18"/>
          <w:szCs w:val="18"/>
        </w:rPr>
        <w:t xml:space="preserve"> (Comisión Federal de Comunicaciones).</w:t>
      </w:r>
    </w:p>
    <w:p w14:paraId="55FD5AF0"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IEEE</w:t>
      </w:r>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Institute</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of</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Electrical</w:t>
      </w:r>
      <w:proofErr w:type="spellEnd"/>
      <w:r>
        <w:rPr>
          <w:rFonts w:ascii="Noto Sans" w:eastAsia="Noto Sans" w:hAnsi="Noto Sans" w:cs="Noto Sans"/>
          <w:color w:val="000000"/>
          <w:sz w:val="18"/>
          <w:szCs w:val="18"/>
        </w:rPr>
        <w:t xml:space="preserve"> and Electronic </w:t>
      </w:r>
      <w:proofErr w:type="spellStart"/>
      <w:r>
        <w:rPr>
          <w:rFonts w:ascii="Noto Sans" w:eastAsia="Noto Sans" w:hAnsi="Noto Sans" w:cs="Noto Sans"/>
          <w:color w:val="000000"/>
          <w:sz w:val="18"/>
          <w:szCs w:val="18"/>
        </w:rPr>
        <w:t>Engineers</w:t>
      </w:r>
      <w:proofErr w:type="spellEnd"/>
      <w:r>
        <w:rPr>
          <w:rFonts w:ascii="Noto Sans" w:eastAsia="Noto Sans" w:hAnsi="Noto Sans" w:cs="Noto Sans"/>
          <w:color w:val="000000"/>
          <w:sz w:val="18"/>
          <w:szCs w:val="18"/>
        </w:rPr>
        <w:t xml:space="preserve"> (Instituto de Ingenieros Eléctricos y Electrónicos).</w:t>
      </w:r>
    </w:p>
    <w:p w14:paraId="73969036"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ISO</w:t>
      </w:r>
      <w:r>
        <w:rPr>
          <w:rFonts w:ascii="Noto Sans" w:eastAsia="Noto Sans" w:hAnsi="Noto Sans" w:cs="Noto Sans"/>
          <w:color w:val="000000"/>
          <w:sz w:val="18"/>
          <w:szCs w:val="18"/>
        </w:rPr>
        <w:t xml:space="preserve">.- International </w:t>
      </w:r>
      <w:proofErr w:type="spellStart"/>
      <w:r>
        <w:rPr>
          <w:rFonts w:ascii="Noto Sans" w:eastAsia="Noto Sans" w:hAnsi="Noto Sans" w:cs="Noto Sans"/>
          <w:color w:val="000000"/>
          <w:sz w:val="18"/>
          <w:szCs w:val="18"/>
        </w:rPr>
        <w:t>Organization</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for</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Standardization</w:t>
      </w:r>
      <w:proofErr w:type="spellEnd"/>
      <w:r>
        <w:rPr>
          <w:rFonts w:ascii="Noto Sans" w:eastAsia="Noto Sans" w:hAnsi="Noto Sans" w:cs="Noto Sans"/>
          <w:color w:val="000000"/>
          <w:sz w:val="18"/>
          <w:szCs w:val="18"/>
        </w:rPr>
        <w:t xml:space="preserve"> (Organización Internacional para la Estandarización).</w:t>
      </w:r>
    </w:p>
    <w:p w14:paraId="72275E73"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ISO/ IEC DIS 11801</w:t>
      </w:r>
      <w:r>
        <w:rPr>
          <w:rFonts w:ascii="Noto Sans" w:eastAsia="Noto Sans" w:hAnsi="Noto Sans" w:cs="Noto Sans"/>
          <w:color w:val="000000"/>
          <w:sz w:val="18"/>
          <w:szCs w:val="18"/>
        </w:rPr>
        <w:t>.</w:t>
      </w:r>
    </w:p>
    <w:p w14:paraId="6B5F6546"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NEC</w:t>
      </w:r>
      <w:r>
        <w:rPr>
          <w:rFonts w:ascii="Noto Sans" w:eastAsia="Noto Sans" w:hAnsi="Noto Sans" w:cs="Noto Sans"/>
          <w:color w:val="000000"/>
          <w:sz w:val="18"/>
          <w:szCs w:val="18"/>
        </w:rPr>
        <w:t>.- Código Eléctrico Nacional.</w:t>
      </w:r>
    </w:p>
    <w:p w14:paraId="45BD263D" w14:textId="77777777" w:rsidR="00F00080" w:rsidRPr="008A5CF3"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lang w:val="en-US"/>
        </w:rPr>
      </w:pPr>
      <w:proofErr w:type="gramStart"/>
      <w:r w:rsidRPr="008A5CF3">
        <w:rPr>
          <w:rFonts w:ascii="Noto Sans" w:eastAsia="Noto Sans" w:hAnsi="Noto Sans" w:cs="Noto Sans"/>
          <w:b/>
          <w:color w:val="000000"/>
          <w:sz w:val="18"/>
          <w:szCs w:val="18"/>
          <w:lang w:val="en-US"/>
        </w:rPr>
        <w:t>NEMA</w:t>
      </w:r>
      <w:r w:rsidRPr="008A5CF3">
        <w:rPr>
          <w:rFonts w:ascii="Noto Sans" w:eastAsia="Noto Sans" w:hAnsi="Noto Sans" w:cs="Noto Sans"/>
          <w:color w:val="000000"/>
          <w:sz w:val="18"/>
          <w:szCs w:val="18"/>
          <w:lang w:val="en-US"/>
        </w:rPr>
        <w:t>.-</w:t>
      </w:r>
      <w:proofErr w:type="gramEnd"/>
      <w:r w:rsidRPr="008A5CF3">
        <w:rPr>
          <w:rFonts w:ascii="Noto Sans" w:eastAsia="Noto Sans" w:hAnsi="Noto Sans" w:cs="Noto Sans"/>
          <w:color w:val="000000"/>
          <w:sz w:val="18"/>
          <w:szCs w:val="18"/>
          <w:lang w:val="en-US"/>
        </w:rPr>
        <w:t xml:space="preserve"> National Electrical Manufactures Association.</w:t>
      </w:r>
    </w:p>
    <w:p w14:paraId="0470DD16"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NEMA VE1-2009</w:t>
      </w:r>
      <w:r>
        <w:rPr>
          <w:rFonts w:ascii="Noto Sans" w:eastAsia="Noto Sans" w:hAnsi="Noto Sans" w:cs="Noto Sans"/>
          <w:color w:val="000000"/>
          <w:sz w:val="18"/>
          <w:szCs w:val="18"/>
        </w:rPr>
        <w:t xml:space="preserve">.- Metal cable </w:t>
      </w:r>
      <w:proofErr w:type="spellStart"/>
      <w:r>
        <w:rPr>
          <w:rFonts w:ascii="Noto Sans" w:eastAsia="Noto Sans" w:hAnsi="Noto Sans" w:cs="Noto Sans"/>
          <w:color w:val="000000"/>
          <w:sz w:val="18"/>
          <w:szCs w:val="18"/>
        </w:rPr>
        <w:t>tray</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systems</w:t>
      </w:r>
      <w:proofErr w:type="spellEnd"/>
      <w:r>
        <w:rPr>
          <w:rFonts w:ascii="Noto Sans" w:eastAsia="Noto Sans" w:hAnsi="Noto Sans" w:cs="Noto Sans"/>
          <w:color w:val="000000"/>
          <w:sz w:val="18"/>
          <w:szCs w:val="18"/>
        </w:rPr>
        <w:t xml:space="preserve"> (Estandarización de </w:t>
      </w:r>
      <w:proofErr w:type="spellStart"/>
      <w:r>
        <w:rPr>
          <w:rFonts w:ascii="Noto Sans" w:eastAsia="Noto Sans" w:hAnsi="Noto Sans" w:cs="Noto Sans"/>
          <w:color w:val="000000"/>
          <w:sz w:val="18"/>
          <w:szCs w:val="18"/>
        </w:rPr>
        <w:t>portacables</w:t>
      </w:r>
      <w:proofErr w:type="spellEnd"/>
      <w:r>
        <w:rPr>
          <w:rFonts w:ascii="Noto Sans" w:eastAsia="Noto Sans" w:hAnsi="Noto Sans" w:cs="Noto Sans"/>
          <w:color w:val="000000"/>
          <w:sz w:val="18"/>
          <w:szCs w:val="18"/>
        </w:rPr>
        <w:t>).</w:t>
      </w:r>
    </w:p>
    <w:p w14:paraId="78DE502F"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NFPA70</w:t>
      </w:r>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National</w:t>
      </w:r>
      <w:proofErr w:type="spellEnd"/>
      <w:r>
        <w:rPr>
          <w:rFonts w:ascii="Noto Sans" w:eastAsia="Noto Sans" w:hAnsi="Noto Sans" w:cs="Noto Sans"/>
          <w:color w:val="000000"/>
          <w:sz w:val="18"/>
          <w:szCs w:val="18"/>
        </w:rPr>
        <w:t xml:space="preserve"> Electric Code.</w:t>
      </w:r>
    </w:p>
    <w:p w14:paraId="03B707F3"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NFPA90A-2018</w:t>
      </w:r>
      <w:r>
        <w:rPr>
          <w:rFonts w:ascii="Noto Sans" w:eastAsia="Noto Sans" w:hAnsi="Noto Sans" w:cs="Noto Sans"/>
          <w:color w:val="000000"/>
          <w:sz w:val="18"/>
          <w:szCs w:val="18"/>
        </w:rPr>
        <w:t>.- Instalación de Sistemas de Ventilación y Aire Acondicionado.</w:t>
      </w:r>
    </w:p>
    <w:p w14:paraId="1FB8A5E8"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NFPA90B-2018</w:t>
      </w:r>
      <w:r>
        <w:rPr>
          <w:rFonts w:ascii="Noto Sans" w:eastAsia="Noto Sans" w:hAnsi="Noto Sans" w:cs="Noto Sans"/>
          <w:color w:val="000000"/>
          <w:sz w:val="18"/>
          <w:szCs w:val="18"/>
        </w:rPr>
        <w:t>.- Instalación de Calefacción de Aire Caliente y Aire Acondicionado.</w:t>
      </w:r>
    </w:p>
    <w:p w14:paraId="09C18AB4"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NFPA 72 </w:t>
      </w:r>
      <w:r>
        <w:rPr>
          <w:rFonts w:ascii="Noto Sans" w:eastAsia="Noto Sans" w:hAnsi="Noto Sans" w:cs="Noto Sans"/>
          <w:color w:val="000000"/>
          <w:sz w:val="18"/>
          <w:szCs w:val="18"/>
        </w:rPr>
        <w:t>(Alarma de incendios) Requiere detectores automáticos, alarmas audibles y visuales en zonas infantiles.</w:t>
      </w:r>
    </w:p>
    <w:p w14:paraId="60F2D190"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NFPA 101 </w:t>
      </w:r>
      <w:r>
        <w:rPr>
          <w:rFonts w:ascii="Noto Sans" w:eastAsia="Noto Sans" w:hAnsi="Noto Sans" w:cs="Noto Sans"/>
          <w:color w:val="000000"/>
          <w:sz w:val="18"/>
          <w:szCs w:val="18"/>
        </w:rPr>
        <w:t>(Life Safety Code Especifica requisitos de construcción segura, salidas de emergencia y protección contra incendios.</w:t>
      </w:r>
    </w:p>
    <w:p w14:paraId="5E5E67AA"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ISO 7240 </w:t>
      </w:r>
      <w:r>
        <w:rPr>
          <w:rFonts w:ascii="Noto Sans" w:eastAsia="Noto Sans" w:hAnsi="Noto Sans" w:cs="Noto Sans"/>
          <w:color w:val="000000"/>
          <w:sz w:val="18"/>
          <w:szCs w:val="18"/>
        </w:rPr>
        <w:t>(Sistemas de detección de incendio) Regula la calidad y funcionamiento de los equipos de alarma y detección.</w:t>
      </w:r>
    </w:p>
    <w:p w14:paraId="66BBC33E"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Reglas y Regulaciones de la COFETEL</w:t>
      </w:r>
      <w:r>
        <w:rPr>
          <w:rFonts w:ascii="Noto Sans" w:eastAsia="Noto Sans" w:hAnsi="Noto Sans" w:cs="Noto Sans"/>
          <w:color w:val="000000"/>
          <w:sz w:val="18"/>
          <w:szCs w:val="18"/>
        </w:rPr>
        <w:t>- Parte 68.</w:t>
      </w:r>
    </w:p>
    <w:p w14:paraId="4C3DFD3C" w14:textId="77777777" w:rsidR="00F00080" w:rsidRDefault="00F00080">
      <w:pPr>
        <w:numPr>
          <w:ilvl w:val="0"/>
          <w:numId w:val="38"/>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UIT</w:t>
      </w:r>
      <w:r>
        <w:rPr>
          <w:rFonts w:ascii="Noto Sans" w:eastAsia="Noto Sans" w:hAnsi="Noto Sans" w:cs="Noto Sans"/>
          <w:color w:val="000000"/>
          <w:sz w:val="18"/>
          <w:szCs w:val="18"/>
        </w:rPr>
        <w:t>.- Unión Internacional de Telecomunicaciones.</w:t>
      </w:r>
    </w:p>
    <w:p w14:paraId="0128CD3A" w14:textId="77777777" w:rsidR="00F00080" w:rsidRDefault="00F00080">
      <w:pPr>
        <w:numPr>
          <w:ilvl w:val="0"/>
          <w:numId w:val="38"/>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UL</w:t>
      </w:r>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Underwriters</w:t>
      </w:r>
      <w:proofErr w:type="spellEnd"/>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Laboratories</w:t>
      </w:r>
      <w:proofErr w:type="spellEnd"/>
      <w:r>
        <w:rPr>
          <w:rFonts w:ascii="Noto Sans" w:eastAsia="Noto Sans" w:hAnsi="Noto Sans" w:cs="Noto Sans"/>
          <w:color w:val="000000"/>
          <w:sz w:val="18"/>
          <w:szCs w:val="18"/>
        </w:rPr>
        <w:t xml:space="preserve"> (laboratorios de Certificación).</w:t>
      </w:r>
    </w:p>
    <w:p w14:paraId="1555E92A" w14:textId="77777777" w:rsidR="00F00080" w:rsidRDefault="00F00080">
      <w:pPr>
        <w:numPr>
          <w:ilvl w:val="0"/>
          <w:numId w:val="38"/>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UL 497.- </w:t>
      </w:r>
      <w:r>
        <w:rPr>
          <w:rFonts w:ascii="Noto Sans" w:eastAsia="Noto Sans" w:hAnsi="Noto Sans" w:cs="Noto Sans"/>
          <w:color w:val="000000"/>
          <w:sz w:val="18"/>
          <w:szCs w:val="18"/>
        </w:rPr>
        <w:t>Equipos de Conexión a Tierra y Unión de Tierras.</w:t>
      </w:r>
    </w:p>
    <w:p w14:paraId="1BDEA17D" w14:textId="77777777" w:rsidR="00F00080" w:rsidRPr="00213307" w:rsidRDefault="00F00080" w:rsidP="00F00080">
      <w:pPr>
        <w:widowControl w:val="0"/>
        <w:tabs>
          <w:tab w:val="left" w:pos="-851"/>
        </w:tabs>
        <w:kinsoku w:val="0"/>
        <w:overflowPunct w:val="0"/>
        <w:ind w:left="-850" w:right="-1" w:hanging="1"/>
        <w:textAlignment w:val="baseline"/>
        <w:rPr>
          <w:rFonts w:ascii="Noto Sans" w:hAnsi="Noto Sans" w:cs="Noto Sans"/>
          <w:spacing w:val="-3"/>
          <w:sz w:val="18"/>
          <w:szCs w:val="18"/>
          <w:lang w:eastAsia="es-ES"/>
        </w:rPr>
      </w:pPr>
    </w:p>
    <w:p w14:paraId="46E6045A" w14:textId="77777777" w:rsidR="00F00080" w:rsidRDefault="00F00080" w:rsidP="00F00080">
      <w:pPr>
        <w:tabs>
          <w:tab w:val="left" w:pos="-851"/>
        </w:tabs>
        <w:ind w:left="-851" w:right="-1"/>
        <w:rPr>
          <w:rFonts w:ascii="Noto Sans" w:hAnsi="Noto Sans" w:cs="Noto Sans"/>
          <w:b/>
          <w:bCs/>
          <w:spacing w:val="3"/>
          <w:sz w:val="18"/>
          <w:szCs w:val="18"/>
          <w:lang w:eastAsia="es-ES"/>
        </w:rPr>
      </w:pPr>
      <w:r w:rsidRPr="00213307">
        <w:rPr>
          <w:rFonts w:ascii="Noto Sans" w:hAnsi="Noto Sans" w:cs="Noto Sans"/>
          <w:b/>
          <w:bCs/>
          <w:spacing w:val="3"/>
          <w:sz w:val="18"/>
          <w:szCs w:val="18"/>
          <w:lang w:eastAsia="es-ES"/>
        </w:rPr>
        <w:lastRenderedPageBreak/>
        <w:t>Estándares y Reglamentos</w:t>
      </w:r>
    </w:p>
    <w:p w14:paraId="0141BAEA" w14:textId="77777777" w:rsidR="00F00080" w:rsidRDefault="00F00080" w:rsidP="00F00080">
      <w:pPr>
        <w:tabs>
          <w:tab w:val="left" w:pos="-567"/>
        </w:tabs>
        <w:ind w:left="-567" w:right="-1" w:hanging="1"/>
        <w:rPr>
          <w:rFonts w:ascii="Noto Sans" w:hAnsi="Noto Sans" w:cs="Noto Sans"/>
          <w:b/>
          <w:bCs/>
          <w:spacing w:val="3"/>
          <w:sz w:val="18"/>
          <w:szCs w:val="18"/>
          <w:lang w:eastAsia="es-ES"/>
        </w:rPr>
      </w:pPr>
    </w:p>
    <w:p w14:paraId="51AC6671" w14:textId="77777777" w:rsidR="00F00080" w:rsidRDefault="00F00080">
      <w:pPr>
        <w:numPr>
          <w:ilvl w:val="0"/>
          <w:numId w:val="39"/>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Ley Ambiental de Protección a la Tierra en la Ciudad de México</w:t>
      </w:r>
      <w:r>
        <w:rPr>
          <w:rFonts w:ascii="Noto Sans" w:eastAsia="Noto Sans" w:hAnsi="Noto Sans" w:cs="Noto Sans"/>
          <w:color w:val="000000"/>
          <w:sz w:val="18"/>
          <w:szCs w:val="18"/>
        </w:rPr>
        <w:t xml:space="preserve"> </w:t>
      </w:r>
      <w:r>
        <w:rPr>
          <w:rFonts w:ascii="Noto Sans" w:eastAsia="Noto Sans" w:hAnsi="Noto Sans" w:cs="Noto Sans"/>
          <w:b/>
          <w:color w:val="000000"/>
          <w:sz w:val="18"/>
          <w:szCs w:val="18"/>
        </w:rPr>
        <w:t>y su Reglamento</w:t>
      </w:r>
      <w:r>
        <w:rPr>
          <w:rFonts w:ascii="Noto Sans" w:eastAsia="Noto Sans" w:hAnsi="Noto Sans" w:cs="Noto Sans"/>
          <w:color w:val="000000"/>
          <w:sz w:val="18"/>
          <w:szCs w:val="18"/>
        </w:rPr>
        <w:t xml:space="preserve"> </w:t>
      </w:r>
      <w:proofErr w:type="spellStart"/>
      <w:r>
        <w:rPr>
          <w:rFonts w:ascii="Noto Sans" w:eastAsia="Noto Sans" w:hAnsi="Noto Sans" w:cs="Noto Sans"/>
          <w:color w:val="000000"/>
          <w:sz w:val="18"/>
          <w:szCs w:val="18"/>
        </w:rPr>
        <w:t>ó</w:t>
      </w:r>
      <w:proofErr w:type="spellEnd"/>
      <w:r>
        <w:rPr>
          <w:rFonts w:ascii="Noto Sans" w:eastAsia="Noto Sans" w:hAnsi="Noto Sans" w:cs="Noto Sans"/>
          <w:color w:val="000000"/>
          <w:sz w:val="18"/>
          <w:szCs w:val="18"/>
        </w:rPr>
        <w:t xml:space="preserve"> su equivalente de acuerdo con la legislación de la localidad.</w:t>
      </w:r>
    </w:p>
    <w:p w14:paraId="5DE2E92C" w14:textId="77777777" w:rsidR="00F00080" w:rsidRDefault="00F00080">
      <w:pPr>
        <w:numPr>
          <w:ilvl w:val="0"/>
          <w:numId w:val="39"/>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Manual de Diseño de Obras Civiles de la C.F.E.</w:t>
      </w:r>
    </w:p>
    <w:p w14:paraId="65182668" w14:textId="77777777" w:rsidR="00F00080" w:rsidRDefault="00F00080">
      <w:pPr>
        <w:numPr>
          <w:ilvl w:val="0"/>
          <w:numId w:val="39"/>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Normas Oficiales Mexicanas vigentes y aplicables emitidas por la Secretaría de Infraestructura, Comunicaciones y Transportes</w:t>
      </w:r>
      <w:r>
        <w:rPr>
          <w:rFonts w:ascii="Noto Sans" w:eastAsia="Noto Sans" w:hAnsi="Noto Sans" w:cs="Noto Sans"/>
          <w:color w:val="000000"/>
          <w:sz w:val="18"/>
          <w:szCs w:val="18"/>
        </w:rPr>
        <w:t xml:space="preserve"> (SICT).</w:t>
      </w:r>
    </w:p>
    <w:p w14:paraId="6A86536C" w14:textId="77777777" w:rsidR="00F00080" w:rsidRDefault="00F00080">
      <w:pPr>
        <w:numPr>
          <w:ilvl w:val="0"/>
          <w:numId w:val="39"/>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 xml:space="preserve">NRF-022-PEMEX-2008.- </w:t>
      </w:r>
      <w:r>
        <w:rPr>
          <w:rFonts w:ascii="Noto Sans" w:eastAsia="Noto Sans" w:hAnsi="Noto Sans" w:cs="Noto Sans"/>
          <w:color w:val="000000"/>
          <w:sz w:val="18"/>
          <w:szCs w:val="18"/>
        </w:rPr>
        <w:t>Norma de Referencia para Redes de Cableado Estructurado.</w:t>
      </w:r>
    </w:p>
    <w:p w14:paraId="3E3B48CD" w14:textId="77777777" w:rsidR="00F00080" w:rsidRDefault="00F00080">
      <w:pPr>
        <w:numPr>
          <w:ilvl w:val="0"/>
          <w:numId w:val="39"/>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Normas Técnicas Complementarias para el Proyecto Arquitectónico</w:t>
      </w:r>
      <w:r>
        <w:rPr>
          <w:rFonts w:ascii="Noto Sans" w:eastAsia="Noto Sans" w:hAnsi="Noto Sans" w:cs="Noto Sans"/>
          <w:color w:val="000000"/>
          <w:sz w:val="18"/>
          <w:szCs w:val="18"/>
        </w:rPr>
        <w:t xml:space="preserve"> del Reglamento de Construcciones para el Distrito Federal (Gaceta Oficial del Distrito Federal, México, D.F., 29 de enero de 2004. Reimpresión 2009 o la que se encuentre vigente).</w:t>
      </w:r>
    </w:p>
    <w:p w14:paraId="0364AFE7" w14:textId="77777777" w:rsidR="00F00080" w:rsidRDefault="00F00080">
      <w:pPr>
        <w:numPr>
          <w:ilvl w:val="0"/>
          <w:numId w:val="39"/>
        </w:numPr>
        <w:pBdr>
          <w:top w:val="nil"/>
          <w:left w:val="nil"/>
          <w:bottom w:val="nil"/>
          <w:right w:val="nil"/>
          <w:between w:val="nil"/>
        </w:pBdr>
        <w:tabs>
          <w:tab w:val="left" w:pos="12480"/>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Reglamento de Construcciones</w:t>
      </w:r>
      <w:r>
        <w:rPr>
          <w:rFonts w:ascii="Noto Sans" w:eastAsia="Noto Sans" w:hAnsi="Noto Sans" w:cs="Noto Sans"/>
          <w:color w:val="000000"/>
          <w:sz w:val="18"/>
          <w:szCs w:val="18"/>
        </w:rPr>
        <w:t xml:space="preserve"> de la localidad y sus Normas Técnicas Complementarias respectivas o supletoriamente el del D.F.</w:t>
      </w:r>
    </w:p>
    <w:p w14:paraId="48BCD2B6" w14:textId="77777777" w:rsidR="00F00080" w:rsidRDefault="00F00080">
      <w:pPr>
        <w:numPr>
          <w:ilvl w:val="0"/>
          <w:numId w:val="39"/>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Reglamento de la Ley de Protección Civil</w:t>
      </w:r>
      <w:r>
        <w:rPr>
          <w:rFonts w:ascii="Noto Sans" w:eastAsia="Noto Sans" w:hAnsi="Noto Sans" w:cs="Noto Sans"/>
          <w:color w:val="000000"/>
          <w:sz w:val="18"/>
          <w:szCs w:val="18"/>
        </w:rPr>
        <w:t xml:space="preserve"> de la localidad y sus Normas Técnicas complementarias respectivas o supletoriamente de la CDMX</w:t>
      </w:r>
    </w:p>
    <w:p w14:paraId="0EEC66E3" w14:textId="77777777" w:rsidR="00F00080" w:rsidRDefault="00F00080">
      <w:pPr>
        <w:numPr>
          <w:ilvl w:val="0"/>
          <w:numId w:val="39"/>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b/>
          <w:color w:val="000000"/>
          <w:sz w:val="18"/>
          <w:szCs w:val="18"/>
        </w:rPr>
        <w:t>Ley de Edificaciones del Estado de Baja California y su reglamento</w:t>
      </w:r>
      <w:r>
        <w:rPr>
          <w:rFonts w:ascii="Noto Sans" w:eastAsia="Noto Sans" w:hAnsi="Noto Sans" w:cs="Noto Sans"/>
          <w:color w:val="000000"/>
          <w:sz w:val="18"/>
          <w:szCs w:val="18"/>
        </w:rPr>
        <w:t>.</w:t>
      </w:r>
    </w:p>
    <w:p w14:paraId="1E33D2FB" w14:textId="77777777" w:rsidR="00F00080" w:rsidRDefault="00F00080">
      <w:pPr>
        <w:numPr>
          <w:ilvl w:val="0"/>
          <w:numId w:val="39"/>
        </w:numPr>
        <w:pBdr>
          <w:top w:val="nil"/>
          <w:left w:val="nil"/>
          <w:bottom w:val="nil"/>
          <w:right w:val="nil"/>
          <w:between w:val="nil"/>
        </w:pBdr>
        <w:tabs>
          <w:tab w:val="left" w:pos="12488"/>
        </w:tabs>
        <w:ind w:left="-426" w:right="-943" w:hanging="425"/>
        <w:jc w:val="both"/>
        <w:rPr>
          <w:rFonts w:ascii="Noto Sans" w:eastAsia="Noto Sans" w:hAnsi="Noto Sans" w:cs="Noto Sans"/>
          <w:color w:val="000000"/>
          <w:sz w:val="18"/>
          <w:szCs w:val="18"/>
        </w:rPr>
      </w:pPr>
      <w:r>
        <w:rPr>
          <w:rFonts w:ascii="Noto Sans" w:eastAsia="Noto Sans" w:hAnsi="Noto Sans" w:cs="Noto Sans"/>
          <w:color w:val="000000"/>
          <w:sz w:val="18"/>
          <w:szCs w:val="18"/>
        </w:rPr>
        <w:t>Reglamento de Obras Públicas y Servicios Relacionados con las Mismas.</w:t>
      </w:r>
    </w:p>
    <w:p w14:paraId="4531A9B8" w14:textId="77777777" w:rsidR="00F00080" w:rsidRPr="00213307" w:rsidRDefault="00F00080" w:rsidP="00F00080">
      <w:pPr>
        <w:tabs>
          <w:tab w:val="left" w:pos="-851"/>
        </w:tabs>
        <w:ind w:left="-850" w:right="-1" w:hanging="1"/>
        <w:rPr>
          <w:rFonts w:ascii="Noto Sans" w:hAnsi="Noto Sans" w:cs="Noto Sans"/>
          <w:b/>
          <w:bCs/>
          <w:spacing w:val="13"/>
          <w:sz w:val="18"/>
          <w:szCs w:val="18"/>
          <w:lang w:eastAsia="es-ES"/>
        </w:rPr>
      </w:pPr>
    </w:p>
    <w:p w14:paraId="1D48DD13" w14:textId="77777777" w:rsidR="00F00080" w:rsidRDefault="00F00080" w:rsidP="00F00080">
      <w:pPr>
        <w:tabs>
          <w:tab w:val="left" w:pos="-851"/>
        </w:tabs>
        <w:ind w:left="-851" w:right="-1"/>
        <w:rPr>
          <w:rFonts w:ascii="Noto Sans" w:hAnsi="Noto Sans" w:cs="Noto Sans"/>
          <w:b/>
          <w:bCs/>
          <w:spacing w:val="13"/>
          <w:sz w:val="18"/>
          <w:szCs w:val="18"/>
          <w:lang w:eastAsia="es-ES"/>
        </w:rPr>
      </w:pPr>
      <w:r w:rsidRPr="00213307">
        <w:rPr>
          <w:rFonts w:ascii="Noto Sans" w:hAnsi="Noto Sans" w:cs="Noto Sans"/>
          <w:b/>
          <w:bCs/>
          <w:spacing w:val="13"/>
          <w:sz w:val="18"/>
          <w:szCs w:val="18"/>
          <w:lang w:eastAsia="es-ES"/>
        </w:rPr>
        <w:t>LEYES Y REGLAMENTOS</w:t>
      </w:r>
    </w:p>
    <w:p w14:paraId="0F55E498" w14:textId="77777777" w:rsidR="00F00080" w:rsidRDefault="00F00080" w:rsidP="00F00080">
      <w:pPr>
        <w:tabs>
          <w:tab w:val="left" w:pos="-567"/>
        </w:tabs>
        <w:ind w:left="-567" w:right="-1" w:hanging="1"/>
        <w:rPr>
          <w:rFonts w:ascii="Noto Sans" w:hAnsi="Noto Sans" w:cs="Noto Sans"/>
          <w:b/>
          <w:bCs/>
          <w:spacing w:val="13"/>
          <w:sz w:val="18"/>
          <w:szCs w:val="18"/>
          <w:lang w:eastAsia="es-ES"/>
        </w:rPr>
      </w:pPr>
    </w:p>
    <w:p w14:paraId="6D2F41A8"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213307">
        <w:rPr>
          <w:rFonts w:ascii="Noto Sans" w:hAnsi="Noto Sans" w:cs="Noto Sans"/>
          <w:spacing w:val="-5"/>
          <w:sz w:val="18"/>
          <w:szCs w:val="18"/>
          <w:lang w:eastAsia="es-ES"/>
        </w:rPr>
        <w:t>Ley de Aguas Nacionales.</w:t>
      </w:r>
    </w:p>
    <w:p w14:paraId="48F6AAD7"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213307">
        <w:rPr>
          <w:rFonts w:ascii="Noto Sans" w:hAnsi="Noto Sans" w:cs="Noto Sans"/>
          <w:sz w:val="18"/>
          <w:szCs w:val="18"/>
          <w:lang w:eastAsia="es-ES"/>
        </w:rPr>
        <w:t>Ley de Aguas de la localidad y sus Normas Técnicas Complementarias respectivas o supletoriamente.</w:t>
      </w:r>
    </w:p>
    <w:p w14:paraId="3A04C7A8"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213307">
        <w:rPr>
          <w:rFonts w:ascii="Noto Sans" w:hAnsi="Noto Sans" w:cs="Noto Sans"/>
          <w:sz w:val="18"/>
          <w:szCs w:val="18"/>
          <w:lang w:eastAsia="es-ES"/>
        </w:rPr>
        <w:t>Ley Ambiental de la localidad y sus Normas Técnicas Complementarias respectivas o supletoriamente.</w:t>
      </w:r>
    </w:p>
    <w:p w14:paraId="646C51CB"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213307">
        <w:rPr>
          <w:rFonts w:ascii="Noto Sans" w:hAnsi="Noto Sans" w:cs="Noto Sans"/>
          <w:spacing w:val="-5"/>
          <w:sz w:val="18"/>
          <w:szCs w:val="18"/>
          <w:lang w:eastAsia="es-ES"/>
        </w:rPr>
        <w:t>Ley de Adquisiciones, Arrendamientos y Servicios del Sector Público.</w:t>
      </w:r>
    </w:p>
    <w:p w14:paraId="2A8AC9D1"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4"/>
          <w:sz w:val="18"/>
          <w:szCs w:val="18"/>
          <w:lang w:eastAsia="es-ES"/>
        </w:rPr>
      </w:pPr>
      <w:r w:rsidRPr="00213307">
        <w:rPr>
          <w:rFonts w:ascii="Noto Sans" w:hAnsi="Noto Sans" w:cs="Noto Sans"/>
          <w:spacing w:val="-4"/>
          <w:sz w:val="18"/>
          <w:szCs w:val="18"/>
          <w:lang w:eastAsia="es-ES"/>
        </w:rPr>
        <w:t>Ley de Aguas del Distrito Federal (Gaceta del 27 de mayo 2003</w:t>
      </w:r>
      <w:r>
        <w:rPr>
          <w:rFonts w:ascii="Noto Sans" w:hAnsi="Noto Sans" w:cs="Noto Sans"/>
          <w:spacing w:val="-4"/>
          <w:sz w:val="18"/>
          <w:szCs w:val="18"/>
          <w:lang w:eastAsia="es-ES"/>
        </w:rPr>
        <w:t xml:space="preserve"> </w:t>
      </w:r>
      <w:r>
        <w:rPr>
          <w:rFonts w:ascii="Noto Sans" w:eastAsia="Noto Sans" w:hAnsi="Noto Sans" w:cs="Noto Sans"/>
          <w:color w:val="000000"/>
          <w:sz w:val="18"/>
          <w:szCs w:val="18"/>
        </w:rPr>
        <w:t>o la que se encuentre vigente</w:t>
      </w:r>
      <w:r w:rsidRPr="00213307">
        <w:rPr>
          <w:rFonts w:ascii="Noto Sans" w:hAnsi="Noto Sans" w:cs="Noto Sans"/>
          <w:spacing w:val="-4"/>
          <w:sz w:val="18"/>
          <w:szCs w:val="18"/>
          <w:lang w:eastAsia="es-ES"/>
        </w:rPr>
        <w:t>).</w:t>
      </w:r>
    </w:p>
    <w:p w14:paraId="296D0E13"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jc w:val="both"/>
        <w:textAlignment w:val="baseline"/>
        <w:rPr>
          <w:rFonts w:ascii="Noto Sans" w:hAnsi="Noto Sans" w:cs="Noto Sans"/>
          <w:spacing w:val="-6"/>
          <w:sz w:val="18"/>
          <w:szCs w:val="18"/>
          <w:lang w:eastAsia="es-ES"/>
        </w:rPr>
      </w:pPr>
      <w:r w:rsidRPr="00213307">
        <w:rPr>
          <w:rFonts w:ascii="Noto Sans" w:hAnsi="Noto Sans" w:cs="Noto Sans"/>
          <w:spacing w:val="-6"/>
          <w:sz w:val="18"/>
          <w:szCs w:val="18"/>
          <w:lang w:eastAsia="es-ES"/>
        </w:rPr>
        <w:t>Ley de Obras Públicas y Servicios Relacionados con las Mismas.</w:t>
      </w:r>
    </w:p>
    <w:p w14:paraId="57C1BCC0"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jc w:val="both"/>
        <w:textAlignment w:val="baseline"/>
        <w:rPr>
          <w:rFonts w:ascii="Noto Sans" w:hAnsi="Noto Sans" w:cs="Noto Sans"/>
          <w:spacing w:val="-5"/>
          <w:sz w:val="18"/>
          <w:szCs w:val="18"/>
          <w:lang w:eastAsia="es-ES"/>
        </w:rPr>
      </w:pPr>
      <w:r w:rsidRPr="00213307">
        <w:rPr>
          <w:rFonts w:ascii="Noto Sans" w:hAnsi="Noto Sans" w:cs="Noto Sans"/>
          <w:spacing w:val="2"/>
          <w:sz w:val="18"/>
          <w:szCs w:val="18"/>
          <w:lang w:eastAsia="es-ES"/>
        </w:rPr>
        <w:t>Ley General de Equilibrio Ecológico y la Protección al Ambiente.</w:t>
      </w:r>
    </w:p>
    <w:p w14:paraId="3E730763"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jc w:val="both"/>
        <w:textAlignment w:val="baseline"/>
        <w:rPr>
          <w:rFonts w:ascii="Noto Sans" w:hAnsi="Noto Sans" w:cs="Noto Sans"/>
          <w:spacing w:val="-5"/>
          <w:sz w:val="18"/>
          <w:szCs w:val="18"/>
          <w:lang w:eastAsia="es-ES"/>
        </w:rPr>
      </w:pPr>
      <w:r w:rsidRPr="00213307">
        <w:rPr>
          <w:rFonts w:ascii="Noto Sans" w:hAnsi="Noto Sans" w:cs="Noto Sans"/>
          <w:spacing w:val="3"/>
          <w:sz w:val="18"/>
          <w:szCs w:val="18"/>
          <w:lang w:eastAsia="es-ES"/>
        </w:rPr>
        <w:t>Ley General de Salud.</w:t>
      </w:r>
    </w:p>
    <w:p w14:paraId="5DEF418C" w14:textId="77777777" w:rsidR="00F00080" w:rsidRPr="00213307" w:rsidRDefault="00F00080">
      <w:pPr>
        <w:widowControl w:val="0"/>
        <w:numPr>
          <w:ilvl w:val="0"/>
          <w:numId w:val="33"/>
        </w:numPr>
        <w:tabs>
          <w:tab w:val="left" w:pos="-426"/>
        </w:tabs>
        <w:kinsoku w:val="0"/>
        <w:overflowPunct w:val="0"/>
        <w:ind w:left="-426" w:right="-1" w:hanging="426"/>
        <w:jc w:val="both"/>
        <w:textAlignment w:val="baseline"/>
        <w:rPr>
          <w:rFonts w:ascii="Noto Sans" w:hAnsi="Noto Sans" w:cs="Noto Sans"/>
          <w:spacing w:val="-5"/>
          <w:sz w:val="18"/>
          <w:szCs w:val="18"/>
          <w:lang w:eastAsia="es-ES"/>
        </w:rPr>
      </w:pPr>
      <w:r w:rsidRPr="00213307">
        <w:rPr>
          <w:rFonts w:ascii="Noto Sans" w:hAnsi="Noto Sans" w:cs="Noto Sans"/>
          <w:spacing w:val="2"/>
          <w:sz w:val="18"/>
          <w:szCs w:val="18"/>
          <w:lang w:eastAsia="es-ES"/>
        </w:rPr>
        <w:t>Leyes Estatales y Reglamentos Estatales y Municipales Aplicables.</w:t>
      </w:r>
    </w:p>
    <w:p w14:paraId="3EB276DE" w14:textId="77777777" w:rsidR="00F00080" w:rsidRPr="00213307" w:rsidRDefault="00F00080">
      <w:pPr>
        <w:widowControl w:val="0"/>
        <w:numPr>
          <w:ilvl w:val="0"/>
          <w:numId w:val="33"/>
        </w:numPr>
        <w:tabs>
          <w:tab w:val="left" w:pos="-426"/>
        </w:tabs>
        <w:kinsoku w:val="0"/>
        <w:overflowPunct w:val="0"/>
        <w:ind w:left="-426" w:right="-1" w:hanging="426"/>
        <w:jc w:val="both"/>
        <w:textAlignment w:val="baseline"/>
        <w:rPr>
          <w:rFonts w:ascii="Noto Sans" w:hAnsi="Noto Sans" w:cs="Noto Sans"/>
          <w:spacing w:val="-5"/>
          <w:sz w:val="18"/>
          <w:szCs w:val="18"/>
          <w:lang w:eastAsia="es-ES"/>
        </w:rPr>
      </w:pPr>
      <w:r w:rsidRPr="00213307">
        <w:rPr>
          <w:rFonts w:ascii="Noto Sans" w:hAnsi="Noto Sans" w:cs="Noto Sans"/>
          <w:sz w:val="18"/>
          <w:szCs w:val="18"/>
          <w:lang w:eastAsia="es-ES"/>
        </w:rPr>
        <w:t>Reglamento de la Comisión Interinstitucional de Cuadro Básico de Insumos del Sector Salud.</w:t>
      </w:r>
    </w:p>
    <w:p w14:paraId="5F8708C6" w14:textId="77777777" w:rsidR="00F00080" w:rsidRPr="00213307" w:rsidRDefault="00F00080">
      <w:pPr>
        <w:widowControl w:val="0"/>
        <w:numPr>
          <w:ilvl w:val="0"/>
          <w:numId w:val="33"/>
        </w:numPr>
        <w:tabs>
          <w:tab w:val="left" w:pos="-426"/>
        </w:tabs>
        <w:kinsoku w:val="0"/>
        <w:overflowPunct w:val="0"/>
        <w:ind w:left="-426" w:right="-1" w:hanging="426"/>
        <w:jc w:val="both"/>
        <w:textAlignment w:val="baseline"/>
        <w:rPr>
          <w:rFonts w:ascii="Noto Sans" w:hAnsi="Noto Sans" w:cs="Noto Sans"/>
          <w:spacing w:val="-5"/>
          <w:sz w:val="18"/>
          <w:szCs w:val="18"/>
          <w:lang w:eastAsia="es-ES"/>
        </w:rPr>
      </w:pPr>
      <w:r w:rsidRPr="00213307">
        <w:rPr>
          <w:rFonts w:ascii="Noto Sans" w:hAnsi="Noto Sans" w:cs="Noto Sans"/>
          <w:sz w:val="18"/>
          <w:szCs w:val="18"/>
          <w:lang w:eastAsia="es-ES"/>
        </w:rPr>
        <w:t>Reglamento de la Ley de Obras Públicas y Servicios Relacionados con las Mismas</w:t>
      </w:r>
      <w:r w:rsidRPr="00213307">
        <w:rPr>
          <w:rFonts w:ascii="Noto Sans" w:hAnsi="Noto Sans" w:cs="Noto Sans"/>
          <w:spacing w:val="36"/>
          <w:sz w:val="18"/>
          <w:szCs w:val="18"/>
          <w:lang w:eastAsia="es-ES"/>
        </w:rPr>
        <w:t xml:space="preserve">. </w:t>
      </w:r>
    </w:p>
    <w:p w14:paraId="7697EA16"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3CFC334C" w14:textId="77777777" w:rsidR="00F00080" w:rsidRDefault="00F00080" w:rsidP="00F00080">
      <w:pPr>
        <w:tabs>
          <w:tab w:val="left" w:pos="-851"/>
        </w:tabs>
        <w:ind w:left="-851" w:right="-1"/>
        <w:rPr>
          <w:rFonts w:ascii="Noto Sans" w:hAnsi="Noto Sans" w:cs="Noto Sans"/>
          <w:b/>
          <w:bCs/>
          <w:spacing w:val="13"/>
          <w:sz w:val="18"/>
          <w:szCs w:val="18"/>
          <w:lang w:eastAsia="es-ES"/>
        </w:rPr>
      </w:pPr>
      <w:r w:rsidRPr="00213307">
        <w:rPr>
          <w:rFonts w:ascii="Noto Sans" w:hAnsi="Noto Sans" w:cs="Noto Sans"/>
          <w:b/>
          <w:bCs/>
          <w:spacing w:val="4"/>
          <w:sz w:val="18"/>
          <w:szCs w:val="18"/>
          <w:lang w:eastAsia="es-ES"/>
        </w:rPr>
        <w:t xml:space="preserve">NORMAS DEL </w:t>
      </w:r>
      <w:r w:rsidRPr="00F00080">
        <w:rPr>
          <w:rFonts w:ascii="Noto Sans" w:hAnsi="Noto Sans" w:cs="Noto Sans"/>
          <w:b/>
          <w:bCs/>
          <w:spacing w:val="13"/>
          <w:sz w:val="18"/>
          <w:szCs w:val="18"/>
          <w:lang w:eastAsia="es-ES"/>
        </w:rPr>
        <w:t xml:space="preserve">IMSS. </w:t>
      </w:r>
    </w:p>
    <w:p w14:paraId="67EEDCBC" w14:textId="77777777" w:rsidR="00E03A00" w:rsidRDefault="00E03A00" w:rsidP="00F00080">
      <w:pPr>
        <w:tabs>
          <w:tab w:val="left" w:pos="-851"/>
        </w:tabs>
        <w:ind w:left="-851" w:right="-1"/>
        <w:rPr>
          <w:rFonts w:ascii="Noto Sans" w:hAnsi="Noto Sans" w:cs="Noto Sans"/>
          <w:b/>
          <w:bCs/>
          <w:spacing w:val="13"/>
          <w:sz w:val="18"/>
          <w:szCs w:val="18"/>
          <w:lang w:eastAsia="es-ES"/>
        </w:rPr>
      </w:pPr>
    </w:p>
    <w:p w14:paraId="3248B444" w14:textId="77777777" w:rsidR="00F00080" w:rsidRDefault="00F00080" w:rsidP="00F00080">
      <w:pPr>
        <w:tabs>
          <w:tab w:val="left" w:pos="-851"/>
        </w:tabs>
        <w:ind w:left="-851" w:right="-1"/>
        <w:rPr>
          <w:rFonts w:ascii="Noto Sans" w:hAnsi="Noto Sans" w:cs="Noto Sans"/>
          <w:b/>
          <w:bCs/>
          <w:spacing w:val="4"/>
          <w:sz w:val="18"/>
          <w:szCs w:val="18"/>
          <w:lang w:eastAsia="es-ES"/>
        </w:rPr>
      </w:pPr>
      <w:r w:rsidRPr="00F00080">
        <w:rPr>
          <w:rFonts w:ascii="Noto Sans" w:hAnsi="Noto Sans" w:cs="Noto Sans"/>
          <w:b/>
          <w:bCs/>
          <w:spacing w:val="13"/>
          <w:sz w:val="18"/>
          <w:szCs w:val="18"/>
          <w:lang w:eastAsia="es-ES"/>
        </w:rPr>
        <w:t>Normas de Pr</w:t>
      </w:r>
      <w:r w:rsidRPr="00213307">
        <w:rPr>
          <w:rFonts w:ascii="Noto Sans" w:hAnsi="Noto Sans" w:cs="Noto Sans"/>
          <w:b/>
          <w:bCs/>
          <w:spacing w:val="4"/>
          <w:sz w:val="18"/>
          <w:szCs w:val="18"/>
          <w:lang w:eastAsia="es-ES"/>
        </w:rPr>
        <w:t>oyecto de Arquitectura</w:t>
      </w:r>
    </w:p>
    <w:p w14:paraId="2A385D63"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4F6359C8"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9C7F3A">
        <w:rPr>
          <w:rFonts w:ascii="Noto Sans" w:hAnsi="Noto Sans" w:cs="Noto Sans"/>
          <w:sz w:val="18"/>
          <w:szCs w:val="18"/>
          <w:lang w:eastAsia="es-ES"/>
        </w:rPr>
        <w:t xml:space="preserve">Tomo I.- </w:t>
      </w:r>
      <w:r w:rsidRPr="00F00080">
        <w:rPr>
          <w:rFonts w:ascii="Noto Sans" w:hAnsi="Noto Sans" w:cs="Noto Sans"/>
          <w:spacing w:val="-5"/>
          <w:sz w:val="18"/>
          <w:szCs w:val="18"/>
          <w:lang w:eastAsia="es-ES"/>
        </w:rPr>
        <w:t>Funcionamiento de Unidades Médicas.</w:t>
      </w:r>
    </w:p>
    <w:p w14:paraId="31783E0D"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Tomo II.- Consulta Externa, Hospitalización, Medicina Física y Rehabilitación.</w:t>
      </w:r>
    </w:p>
    <w:p w14:paraId="6CF13DE1"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Tomo III.- Servicios Auxiliares de Diagnóstico y Tratamiento.</w:t>
      </w:r>
    </w:p>
    <w:p w14:paraId="7DDFD3AD"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Tomo IV.- Gobierno, Paramédicos y Servicios Generales.</w:t>
      </w:r>
    </w:p>
    <w:p w14:paraId="0EC88644"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Tomo VII.- Normas Bioclimáticas.</w:t>
      </w:r>
    </w:p>
    <w:p w14:paraId="3DD3A044"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Tomo VIII.- Diseño Urbano.</w:t>
      </w:r>
    </w:p>
    <w:p w14:paraId="7AB82811"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pacing w:val="-5"/>
          <w:sz w:val="18"/>
          <w:szCs w:val="18"/>
          <w:lang w:eastAsia="es-ES"/>
        </w:rPr>
        <w:t>Instructivo Básico</w:t>
      </w:r>
      <w:r w:rsidRPr="00213307">
        <w:rPr>
          <w:rFonts w:ascii="Noto Sans" w:hAnsi="Noto Sans" w:cs="Noto Sans"/>
          <w:sz w:val="18"/>
          <w:szCs w:val="18"/>
          <w:lang w:eastAsia="es-ES"/>
        </w:rPr>
        <w:t xml:space="preserve"> para la Elaboración del Proyecto de Arquitectura. </w:t>
      </w:r>
    </w:p>
    <w:p w14:paraId="05E60C71"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z w:val="18"/>
          <w:szCs w:val="18"/>
          <w:lang w:eastAsia="es-ES"/>
        </w:rPr>
      </w:pPr>
    </w:p>
    <w:p w14:paraId="28216B63" w14:textId="77777777" w:rsidR="00E03A00" w:rsidRDefault="00E03A00" w:rsidP="00F00080">
      <w:pPr>
        <w:widowControl w:val="0"/>
        <w:tabs>
          <w:tab w:val="left" w:pos="-567"/>
        </w:tabs>
        <w:kinsoku w:val="0"/>
        <w:overflowPunct w:val="0"/>
        <w:ind w:left="-567" w:right="-1" w:hanging="1"/>
        <w:jc w:val="both"/>
        <w:textAlignment w:val="baseline"/>
        <w:rPr>
          <w:rFonts w:ascii="Noto Sans" w:hAnsi="Noto Sans" w:cs="Noto Sans"/>
          <w:b/>
          <w:bCs/>
          <w:sz w:val="18"/>
          <w:szCs w:val="18"/>
          <w:lang w:eastAsia="es-ES"/>
        </w:rPr>
      </w:pPr>
    </w:p>
    <w:p w14:paraId="10B8A5CF" w14:textId="77777777" w:rsidR="00E03A00" w:rsidRDefault="00E03A00" w:rsidP="00F00080">
      <w:pPr>
        <w:widowControl w:val="0"/>
        <w:tabs>
          <w:tab w:val="left" w:pos="-567"/>
        </w:tabs>
        <w:kinsoku w:val="0"/>
        <w:overflowPunct w:val="0"/>
        <w:ind w:left="-567" w:right="-1" w:hanging="1"/>
        <w:jc w:val="both"/>
        <w:textAlignment w:val="baseline"/>
        <w:rPr>
          <w:rFonts w:ascii="Noto Sans" w:hAnsi="Noto Sans" w:cs="Noto Sans"/>
          <w:b/>
          <w:bCs/>
          <w:sz w:val="18"/>
          <w:szCs w:val="18"/>
          <w:lang w:eastAsia="es-ES"/>
        </w:rPr>
      </w:pPr>
    </w:p>
    <w:p w14:paraId="6577ECB1" w14:textId="77777777" w:rsidR="00F00080" w:rsidRDefault="00F00080" w:rsidP="00F00080">
      <w:pPr>
        <w:tabs>
          <w:tab w:val="left" w:pos="-851"/>
        </w:tabs>
        <w:ind w:left="-851" w:right="-1"/>
        <w:rPr>
          <w:rFonts w:ascii="Noto Sans" w:hAnsi="Noto Sans" w:cs="Noto Sans"/>
          <w:b/>
          <w:bCs/>
          <w:sz w:val="18"/>
          <w:szCs w:val="18"/>
          <w:lang w:eastAsia="es-ES"/>
        </w:rPr>
      </w:pPr>
      <w:r w:rsidRPr="00213307">
        <w:rPr>
          <w:rFonts w:ascii="Noto Sans" w:hAnsi="Noto Sans" w:cs="Noto Sans"/>
          <w:b/>
          <w:bCs/>
          <w:sz w:val="18"/>
          <w:szCs w:val="18"/>
          <w:lang w:eastAsia="es-ES"/>
        </w:rPr>
        <w:lastRenderedPageBreak/>
        <w:t xml:space="preserve">Criterios de Proyecto de </w:t>
      </w:r>
      <w:r w:rsidRPr="00F00080">
        <w:rPr>
          <w:rFonts w:ascii="Noto Sans" w:hAnsi="Noto Sans" w:cs="Noto Sans"/>
          <w:b/>
          <w:bCs/>
          <w:spacing w:val="13"/>
          <w:sz w:val="18"/>
          <w:szCs w:val="18"/>
          <w:lang w:eastAsia="es-ES"/>
        </w:rPr>
        <w:t>Arquitectura</w:t>
      </w:r>
      <w:r w:rsidRPr="00213307">
        <w:rPr>
          <w:rFonts w:ascii="Noto Sans" w:hAnsi="Noto Sans" w:cs="Noto Sans"/>
          <w:b/>
          <w:bCs/>
          <w:sz w:val="18"/>
          <w:szCs w:val="18"/>
          <w:lang w:eastAsia="es-ES"/>
        </w:rPr>
        <w:t>.</w:t>
      </w:r>
    </w:p>
    <w:p w14:paraId="44C0317F"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z w:val="18"/>
          <w:szCs w:val="18"/>
          <w:lang w:eastAsia="es-ES"/>
        </w:rPr>
      </w:pPr>
    </w:p>
    <w:p w14:paraId="1C379DE5"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213307">
        <w:rPr>
          <w:rFonts w:ascii="Noto Sans" w:hAnsi="Noto Sans" w:cs="Noto Sans"/>
          <w:sz w:val="18"/>
          <w:szCs w:val="18"/>
          <w:lang w:eastAsia="es-ES"/>
        </w:rPr>
        <w:t xml:space="preserve">1130-018-002.- </w:t>
      </w:r>
      <w:r w:rsidRPr="00F00080">
        <w:rPr>
          <w:rFonts w:ascii="Noto Sans" w:hAnsi="Noto Sans" w:cs="Noto Sans"/>
          <w:spacing w:val="-5"/>
          <w:sz w:val="18"/>
          <w:szCs w:val="18"/>
          <w:lang w:eastAsia="es-ES"/>
        </w:rPr>
        <w:t>Señalización de Unidades Médicas. 2006. Actualización Permanente.</w:t>
      </w:r>
    </w:p>
    <w:p w14:paraId="1CB11BFB"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1130-018-003.- Imagen Institucional. 2006 actualización Permanente.</w:t>
      </w:r>
    </w:p>
    <w:p w14:paraId="518B3217"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1130-018-004.- Servicio de Medicina Preventiva en Hospitales. 2005. Actualización Permanente.</w:t>
      </w:r>
    </w:p>
    <w:p w14:paraId="640D8840"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1130-018-005.- Accesibilidad de Personas con Discapacidad. 2009. Actualización Permanente.</w:t>
      </w:r>
    </w:p>
    <w:p w14:paraId="7630EEAA"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1130-018-006.- Servicios de la Unidad de Medicina Familiar de 10 Consultorios. 2009. Actualización Permanente.</w:t>
      </w:r>
    </w:p>
    <w:p w14:paraId="4E40F3C8"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 xml:space="preserve">1130-018-011.-Depósitos Transitorios para Residuos Peligrosos Biológico-Infecciosos. 2005 actualización Permanente. </w:t>
      </w:r>
    </w:p>
    <w:p w14:paraId="2CD51B98" w14:textId="77777777" w:rsidR="00F00080" w:rsidRPr="00213307" w:rsidRDefault="00F00080" w:rsidP="00F00080">
      <w:pPr>
        <w:widowControl w:val="0"/>
        <w:tabs>
          <w:tab w:val="left" w:pos="0"/>
        </w:tabs>
        <w:kinsoku w:val="0"/>
        <w:overflowPunct w:val="0"/>
        <w:ind w:right="-1"/>
        <w:jc w:val="both"/>
        <w:textAlignment w:val="baseline"/>
        <w:rPr>
          <w:rFonts w:ascii="Noto Sans" w:hAnsi="Noto Sans" w:cs="Noto Sans"/>
          <w:sz w:val="18"/>
          <w:szCs w:val="18"/>
          <w:lang w:eastAsia="es-ES"/>
        </w:rPr>
      </w:pPr>
    </w:p>
    <w:p w14:paraId="06906B31" w14:textId="77777777" w:rsidR="00F00080" w:rsidRDefault="00F00080" w:rsidP="00F00080">
      <w:pPr>
        <w:tabs>
          <w:tab w:val="left" w:pos="-851"/>
        </w:tabs>
        <w:ind w:left="-851" w:right="-1"/>
        <w:rPr>
          <w:rFonts w:ascii="Noto Sans" w:hAnsi="Noto Sans" w:cs="Noto Sans"/>
          <w:b/>
          <w:bCs/>
          <w:spacing w:val="4"/>
          <w:sz w:val="18"/>
          <w:szCs w:val="18"/>
          <w:lang w:eastAsia="es-ES"/>
        </w:rPr>
      </w:pPr>
      <w:r w:rsidRPr="00213307">
        <w:rPr>
          <w:rFonts w:ascii="Noto Sans" w:hAnsi="Noto Sans" w:cs="Noto Sans"/>
          <w:b/>
          <w:bCs/>
          <w:spacing w:val="4"/>
          <w:sz w:val="18"/>
          <w:szCs w:val="18"/>
          <w:lang w:eastAsia="es-ES"/>
        </w:rPr>
        <w:t xml:space="preserve">Normas de </w:t>
      </w:r>
      <w:r w:rsidRPr="00F00080">
        <w:rPr>
          <w:rFonts w:ascii="Noto Sans" w:hAnsi="Noto Sans" w:cs="Noto Sans"/>
          <w:b/>
          <w:bCs/>
          <w:sz w:val="18"/>
          <w:szCs w:val="18"/>
          <w:lang w:eastAsia="es-ES"/>
        </w:rPr>
        <w:t>Diseño</w:t>
      </w:r>
      <w:r w:rsidRPr="00213307">
        <w:rPr>
          <w:rFonts w:ascii="Noto Sans" w:hAnsi="Noto Sans" w:cs="Noto Sans"/>
          <w:b/>
          <w:bCs/>
          <w:spacing w:val="4"/>
          <w:sz w:val="18"/>
          <w:szCs w:val="18"/>
          <w:lang w:eastAsia="es-ES"/>
        </w:rPr>
        <w:t xml:space="preserve"> de Ingeniería Electromecánica</w:t>
      </w:r>
    </w:p>
    <w:p w14:paraId="6D6CE986"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0647B8C3"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9C7F3A">
        <w:rPr>
          <w:rFonts w:ascii="Noto Sans" w:hAnsi="Noto Sans" w:cs="Noto Sans"/>
          <w:sz w:val="18"/>
          <w:szCs w:val="18"/>
          <w:lang w:eastAsia="es-ES"/>
        </w:rPr>
        <w:t xml:space="preserve">ND-01-IMSS-AA-97.- </w:t>
      </w:r>
      <w:r w:rsidRPr="00F00080">
        <w:rPr>
          <w:rFonts w:ascii="Noto Sans" w:hAnsi="Noto Sans" w:cs="Noto Sans"/>
          <w:spacing w:val="-5"/>
          <w:sz w:val="18"/>
          <w:szCs w:val="18"/>
          <w:lang w:eastAsia="es-ES"/>
        </w:rPr>
        <w:t>Ingeniería de Aire Acondicionado.</w:t>
      </w:r>
    </w:p>
    <w:p w14:paraId="0887C6B8"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ND-01-IMSS-HSE-1997.- Instalaciones Hidráulica, Sanitaria y Especiales.</w:t>
      </w:r>
    </w:p>
    <w:p w14:paraId="5BDF24F5"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ND-01-IMSS-IE-97.- Ingeniería Eléctrica.</w:t>
      </w:r>
    </w:p>
    <w:p w14:paraId="1A99B9FA"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5"/>
          <w:sz w:val="18"/>
          <w:szCs w:val="18"/>
          <w:lang w:eastAsia="es-ES"/>
        </w:rPr>
      </w:pPr>
      <w:r w:rsidRPr="00F00080">
        <w:rPr>
          <w:rFonts w:ascii="Noto Sans" w:hAnsi="Noto Sans" w:cs="Noto Sans"/>
          <w:spacing w:val="-5"/>
          <w:sz w:val="18"/>
          <w:szCs w:val="18"/>
          <w:lang w:eastAsia="es-ES"/>
        </w:rPr>
        <w:t>ND-01-IMSS-IT-99.- Instalaciones en Telecomunicaciones.</w:t>
      </w:r>
    </w:p>
    <w:p w14:paraId="16805FAC"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pacing w:val="-5"/>
          <w:sz w:val="18"/>
          <w:szCs w:val="18"/>
          <w:lang w:eastAsia="es-ES"/>
        </w:rPr>
        <w:t>Normas de Inge</w:t>
      </w:r>
      <w:r w:rsidRPr="009C7F3A">
        <w:rPr>
          <w:rFonts w:ascii="Noto Sans" w:hAnsi="Noto Sans" w:cs="Noto Sans"/>
          <w:sz w:val="18"/>
          <w:szCs w:val="18"/>
          <w:lang w:eastAsia="es-ES"/>
        </w:rPr>
        <w:t>niería de Diseño. -Locales Especiales.</w:t>
      </w:r>
    </w:p>
    <w:p w14:paraId="55E317A2"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sz w:val="18"/>
          <w:szCs w:val="18"/>
          <w:lang w:eastAsia="es-ES"/>
        </w:rPr>
      </w:pPr>
    </w:p>
    <w:p w14:paraId="040E8D01" w14:textId="77777777" w:rsidR="00F00080" w:rsidRDefault="00F00080" w:rsidP="00F00080">
      <w:pPr>
        <w:tabs>
          <w:tab w:val="left" w:pos="-851"/>
        </w:tabs>
        <w:ind w:left="-851" w:right="-1"/>
        <w:rPr>
          <w:rFonts w:ascii="Noto Sans" w:hAnsi="Noto Sans" w:cs="Noto Sans"/>
          <w:b/>
          <w:bCs/>
          <w:spacing w:val="4"/>
          <w:sz w:val="18"/>
          <w:szCs w:val="18"/>
          <w:lang w:eastAsia="es-ES"/>
        </w:rPr>
      </w:pPr>
      <w:r w:rsidRPr="00213307">
        <w:rPr>
          <w:rFonts w:ascii="Noto Sans" w:hAnsi="Noto Sans" w:cs="Noto Sans"/>
          <w:b/>
          <w:bCs/>
          <w:spacing w:val="4"/>
          <w:sz w:val="18"/>
          <w:szCs w:val="18"/>
          <w:lang w:eastAsia="es-ES"/>
        </w:rPr>
        <w:t>Normas de Diseño de Ingeniería Civil</w:t>
      </w:r>
    </w:p>
    <w:p w14:paraId="3D440919" w14:textId="77777777" w:rsidR="00F00080" w:rsidRDefault="00F00080" w:rsidP="00F00080">
      <w:pPr>
        <w:tabs>
          <w:tab w:val="left" w:pos="-851"/>
        </w:tabs>
        <w:ind w:left="-851" w:right="-1"/>
        <w:rPr>
          <w:rFonts w:ascii="Noto Sans" w:hAnsi="Noto Sans" w:cs="Noto Sans"/>
          <w:b/>
          <w:bCs/>
          <w:spacing w:val="4"/>
          <w:sz w:val="18"/>
          <w:szCs w:val="18"/>
          <w:lang w:eastAsia="es-ES"/>
        </w:rPr>
      </w:pPr>
    </w:p>
    <w:p w14:paraId="761DE496"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C7F3A">
        <w:rPr>
          <w:rFonts w:ascii="Noto Sans" w:hAnsi="Noto Sans" w:cs="Noto Sans"/>
          <w:sz w:val="18"/>
          <w:szCs w:val="18"/>
          <w:lang w:eastAsia="es-ES"/>
        </w:rPr>
        <w:t>Estructuras.</w:t>
      </w:r>
    </w:p>
    <w:p w14:paraId="73D74CE5"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C7F3A">
        <w:rPr>
          <w:rFonts w:ascii="Noto Sans" w:hAnsi="Noto Sans" w:cs="Noto Sans"/>
          <w:sz w:val="18"/>
          <w:szCs w:val="18"/>
          <w:lang w:eastAsia="es-ES"/>
        </w:rPr>
        <w:t>Mecánica de suelos.</w:t>
      </w:r>
    </w:p>
    <w:p w14:paraId="25ADD784"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C7F3A">
        <w:rPr>
          <w:rFonts w:ascii="Noto Sans" w:hAnsi="Noto Sans" w:cs="Noto Sans"/>
          <w:sz w:val="18"/>
          <w:szCs w:val="18"/>
          <w:lang w:eastAsia="es-ES"/>
        </w:rPr>
        <w:t>Obras Exteriores.</w:t>
      </w:r>
    </w:p>
    <w:p w14:paraId="1931B334" w14:textId="77777777" w:rsidR="00F00080" w:rsidRPr="009C7F3A"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C7F3A">
        <w:rPr>
          <w:rFonts w:ascii="Noto Sans" w:hAnsi="Noto Sans" w:cs="Noto Sans"/>
          <w:sz w:val="18"/>
          <w:szCs w:val="18"/>
          <w:lang w:eastAsia="es-ES"/>
        </w:rPr>
        <w:t>Tratamiento de Aguas.</w:t>
      </w:r>
    </w:p>
    <w:p w14:paraId="22B499F9" w14:textId="77777777" w:rsidR="00F00080" w:rsidRDefault="00F00080" w:rsidP="00F00080">
      <w:pPr>
        <w:widowControl w:val="0"/>
        <w:tabs>
          <w:tab w:val="left" w:pos="-851"/>
        </w:tabs>
        <w:kinsoku w:val="0"/>
        <w:overflowPunct w:val="0"/>
        <w:ind w:left="-850" w:right="-1" w:hanging="1"/>
        <w:textAlignment w:val="baseline"/>
        <w:rPr>
          <w:rFonts w:ascii="Noto Sans" w:hAnsi="Noto Sans" w:cs="Noto Sans"/>
          <w:spacing w:val="5"/>
          <w:sz w:val="18"/>
          <w:szCs w:val="18"/>
          <w:lang w:eastAsia="es-ES"/>
        </w:rPr>
      </w:pPr>
    </w:p>
    <w:p w14:paraId="0583B542" w14:textId="77777777" w:rsidR="00F00080" w:rsidRDefault="00F00080" w:rsidP="00F00080">
      <w:pPr>
        <w:tabs>
          <w:tab w:val="left" w:pos="-851"/>
        </w:tabs>
        <w:ind w:left="-851" w:right="-1"/>
        <w:rPr>
          <w:rFonts w:ascii="Noto Sans" w:hAnsi="Noto Sans" w:cs="Noto Sans"/>
          <w:b/>
          <w:bCs/>
          <w:spacing w:val="4"/>
          <w:sz w:val="18"/>
          <w:szCs w:val="18"/>
          <w:lang w:eastAsia="es-ES"/>
        </w:rPr>
      </w:pPr>
      <w:r w:rsidRPr="00213307">
        <w:rPr>
          <w:rFonts w:ascii="Noto Sans" w:hAnsi="Noto Sans" w:cs="Noto Sans"/>
          <w:b/>
          <w:bCs/>
          <w:spacing w:val="4"/>
          <w:sz w:val="18"/>
          <w:szCs w:val="18"/>
          <w:lang w:eastAsia="es-ES"/>
        </w:rPr>
        <w:t>Normas de Proyecto de Ingeniería</w:t>
      </w:r>
    </w:p>
    <w:p w14:paraId="28CD699D"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6B596E32" w14:textId="77777777" w:rsid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pacing w:val="4"/>
          <w:sz w:val="18"/>
          <w:szCs w:val="18"/>
          <w:lang w:eastAsia="es-ES"/>
        </w:rPr>
      </w:pPr>
      <w:r w:rsidRPr="00F00080">
        <w:rPr>
          <w:rFonts w:ascii="Noto Sans" w:hAnsi="Noto Sans" w:cs="Noto Sans"/>
          <w:sz w:val="18"/>
          <w:szCs w:val="18"/>
          <w:lang w:eastAsia="es-ES"/>
        </w:rPr>
        <w:t>Infraestructura</w:t>
      </w:r>
      <w:r w:rsidRPr="00213307">
        <w:rPr>
          <w:rFonts w:ascii="Noto Sans" w:hAnsi="Noto Sans" w:cs="Noto Sans"/>
          <w:spacing w:val="4"/>
          <w:sz w:val="18"/>
          <w:szCs w:val="18"/>
          <w:lang w:eastAsia="es-ES"/>
        </w:rPr>
        <w:t xml:space="preserve"> de Servicios.</w:t>
      </w:r>
    </w:p>
    <w:p w14:paraId="60E55CEA"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5"/>
          <w:sz w:val="18"/>
          <w:szCs w:val="18"/>
          <w:lang w:eastAsia="es-ES"/>
        </w:rPr>
      </w:pPr>
    </w:p>
    <w:p w14:paraId="5A2A5473" w14:textId="77777777" w:rsidR="00F00080" w:rsidRDefault="00F00080" w:rsidP="00F00080">
      <w:pPr>
        <w:tabs>
          <w:tab w:val="left" w:pos="-851"/>
        </w:tabs>
        <w:ind w:left="-851" w:right="-1"/>
        <w:rPr>
          <w:rFonts w:ascii="Noto Sans" w:hAnsi="Noto Sans" w:cs="Noto Sans"/>
          <w:b/>
          <w:bCs/>
          <w:spacing w:val="5"/>
          <w:sz w:val="18"/>
          <w:szCs w:val="18"/>
          <w:lang w:eastAsia="es-ES"/>
        </w:rPr>
      </w:pPr>
      <w:r w:rsidRPr="00213307">
        <w:rPr>
          <w:rFonts w:ascii="Noto Sans" w:hAnsi="Noto Sans" w:cs="Noto Sans"/>
          <w:b/>
          <w:bCs/>
          <w:spacing w:val="5"/>
          <w:sz w:val="18"/>
          <w:szCs w:val="18"/>
          <w:lang w:eastAsia="es-ES"/>
        </w:rPr>
        <w:t xml:space="preserve">Guías </w:t>
      </w:r>
      <w:r w:rsidRPr="00F00080">
        <w:rPr>
          <w:rFonts w:ascii="Noto Sans" w:hAnsi="Noto Sans" w:cs="Noto Sans"/>
          <w:b/>
          <w:bCs/>
          <w:spacing w:val="4"/>
          <w:sz w:val="18"/>
          <w:szCs w:val="18"/>
          <w:lang w:eastAsia="es-ES"/>
        </w:rPr>
        <w:t>Técnicas</w:t>
      </w:r>
      <w:r w:rsidRPr="00213307">
        <w:rPr>
          <w:rFonts w:ascii="Noto Sans" w:hAnsi="Noto Sans" w:cs="Noto Sans"/>
          <w:b/>
          <w:bCs/>
          <w:spacing w:val="5"/>
          <w:sz w:val="18"/>
          <w:szCs w:val="18"/>
          <w:lang w:eastAsia="es-ES"/>
        </w:rPr>
        <w:t xml:space="preserve"> de Construcción</w:t>
      </w:r>
    </w:p>
    <w:p w14:paraId="24F698A5"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5"/>
          <w:sz w:val="18"/>
          <w:szCs w:val="18"/>
          <w:lang w:eastAsia="es-ES"/>
        </w:rPr>
      </w:pPr>
    </w:p>
    <w:p w14:paraId="234AB5C1"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F72F2">
        <w:rPr>
          <w:rFonts w:ascii="Noto Sans" w:hAnsi="Noto Sans" w:cs="Noto Sans"/>
          <w:spacing w:val="4"/>
          <w:sz w:val="18"/>
          <w:szCs w:val="18"/>
          <w:lang w:eastAsia="es-ES"/>
        </w:rPr>
        <w:t xml:space="preserve">Tomo </w:t>
      </w:r>
      <w:r w:rsidRPr="00F00080">
        <w:rPr>
          <w:rFonts w:ascii="Noto Sans" w:hAnsi="Noto Sans" w:cs="Noto Sans"/>
          <w:sz w:val="18"/>
          <w:szCs w:val="18"/>
          <w:lang w:eastAsia="es-ES"/>
        </w:rPr>
        <w:t>1.- Unidades Médicas, Unidades Administrativas, Unidades Sociales Obra Civil.</w:t>
      </w:r>
    </w:p>
    <w:p w14:paraId="042B6F5B"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Tomo 2.- Unidades Médicas, Unidades Administrativas, Unidades Sociales. Instalaciones Eléctricas Telefonía y Sonido.</w:t>
      </w:r>
    </w:p>
    <w:p w14:paraId="115B990E"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Tomo 3.- Unidades Médicas, Unidades Administrativas, Unidades Sociales Instalaciones Hidráulicas, Sanitarias y Especiales.</w:t>
      </w:r>
    </w:p>
    <w:p w14:paraId="020B5AE6"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Tomo 4</w:t>
      </w:r>
      <w:r w:rsidRPr="00213307">
        <w:rPr>
          <w:rFonts w:ascii="Noto Sans" w:hAnsi="Noto Sans" w:cs="Noto Sans"/>
          <w:sz w:val="18"/>
          <w:szCs w:val="18"/>
          <w:lang w:eastAsia="es-ES"/>
        </w:rPr>
        <w:t>.- Unidades Médicas, Unidades Administrativas, Unidades Sociales Instalaciones de Aire Acondicionado.</w:t>
      </w:r>
    </w:p>
    <w:p w14:paraId="08AACE7F"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48C6D85C" w14:textId="77777777" w:rsidR="00F00080" w:rsidRDefault="00F00080" w:rsidP="00F00080">
      <w:pPr>
        <w:tabs>
          <w:tab w:val="left" w:pos="-851"/>
        </w:tabs>
        <w:ind w:left="-851" w:right="-1"/>
        <w:rPr>
          <w:rFonts w:ascii="Noto Sans" w:hAnsi="Noto Sans" w:cs="Noto Sans"/>
          <w:b/>
          <w:bCs/>
          <w:spacing w:val="4"/>
          <w:sz w:val="18"/>
          <w:szCs w:val="18"/>
          <w:lang w:eastAsia="es-ES"/>
        </w:rPr>
      </w:pPr>
      <w:r w:rsidRPr="00213307">
        <w:rPr>
          <w:rFonts w:ascii="Noto Sans" w:hAnsi="Noto Sans" w:cs="Noto Sans"/>
          <w:b/>
          <w:bCs/>
          <w:spacing w:val="4"/>
          <w:sz w:val="18"/>
          <w:szCs w:val="18"/>
          <w:lang w:eastAsia="es-ES"/>
        </w:rPr>
        <w:t>Catálogos de Especificaciones Técnicas</w:t>
      </w:r>
    </w:p>
    <w:p w14:paraId="0F6721BF" w14:textId="77777777" w:rsidR="00F00080" w:rsidRDefault="00F00080" w:rsidP="00F00080">
      <w:pPr>
        <w:widowControl w:val="0"/>
        <w:tabs>
          <w:tab w:val="left" w:pos="-567"/>
        </w:tabs>
        <w:kinsoku w:val="0"/>
        <w:overflowPunct w:val="0"/>
        <w:ind w:left="-567" w:right="-1" w:hanging="1"/>
        <w:jc w:val="both"/>
        <w:textAlignment w:val="baseline"/>
        <w:rPr>
          <w:rFonts w:ascii="Noto Sans" w:hAnsi="Noto Sans" w:cs="Noto Sans"/>
          <w:b/>
          <w:bCs/>
          <w:spacing w:val="4"/>
          <w:sz w:val="18"/>
          <w:szCs w:val="18"/>
          <w:lang w:eastAsia="es-ES"/>
        </w:rPr>
      </w:pPr>
    </w:p>
    <w:p w14:paraId="02864FCB"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9F72F2">
        <w:rPr>
          <w:rFonts w:ascii="Noto Sans" w:hAnsi="Noto Sans" w:cs="Noto Sans"/>
          <w:spacing w:val="4"/>
          <w:sz w:val="18"/>
          <w:szCs w:val="18"/>
          <w:lang w:eastAsia="es-ES"/>
        </w:rPr>
        <w:t>1130-008</w:t>
      </w:r>
      <w:r w:rsidRPr="00F00080">
        <w:rPr>
          <w:rFonts w:ascii="Noto Sans" w:hAnsi="Noto Sans" w:cs="Noto Sans"/>
          <w:sz w:val="18"/>
          <w:szCs w:val="18"/>
          <w:lang w:eastAsia="es-ES"/>
        </w:rPr>
        <w:t>-001.- Catálogo de Especificaciones Técnicas Generales de Equipo Electromecánico. 2011 actualización Permanente.</w:t>
      </w:r>
    </w:p>
    <w:p w14:paraId="75AFC315"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1130-003-011.- Procedimiento para el Equipamiento de Obras Nuevas, Ampliaciones y/o Remodelaciones.</w:t>
      </w:r>
    </w:p>
    <w:p w14:paraId="72DC0081"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1130-008-002.- Catálogo de Especificaciones Técnicas de: Mobiliario. 2009. Actualización Permanente. Grupo 511 Mobiliario Administrativo.</w:t>
      </w:r>
    </w:p>
    <w:p w14:paraId="7D0C39CA"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lastRenderedPageBreak/>
        <w:t>1130-008-002.- Catálogo de Especificaciones Técnicas de: Mobiliario. 2009. Actualización Permanente. Grupo 513 Mobiliario Médico.</w:t>
      </w:r>
    </w:p>
    <w:p w14:paraId="5911EDFF"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1130-008-002.- Catálogo de Especificaciones Técnicas de: Mobiliario. 2009. Actualización Permanente. Grupo 515 Mobiliario de Laboratorio.</w:t>
      </w:r>
    </w:p>
    <w:p w14:paraId="1FE433F8" w14:textId="77777777" w:rsidR="00F00080" w:rsidRPr="00F00080"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1130-008-002.- Catálogo de Especificaciones Técnicas de: Mobiliario. 2009. Actualización Permanente. Grupo 517 Mobiliario para Nutrición y Dietética (Cocina y Comedor).</w:t>
      </w:r>
    </w:p>
    <w:p w14:paraId="10AA6CE4"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F00080">
        <w:rPr>
          <w:rFonts w:ascii="Noto Sans" w:hAnsi="Noto Sans" w:cs="Noto Sans"/>
          <w:sz w:val="18"/>
          <w:szCs w:val="18"/>
          <w:lang w:eastAsia="es-ES"/>
        </w:rPr>
        <w:t>1130-008-002- Catálogo de Especificaciones Técnicas de: Mobiliario. 2009. Noviembre. Actualización Permanente. Grupo 519 Mobiliario de Salas de</w:t>
      </w:r>
      <w:r w:rsidRPr="00213307">
        <w:rPr>
          <w:rFonts w:ascii="Noto Sans" w:hAnsi="Noto Sans" w:cs="Noto Sans"/>
          <w:sz w:val="18"/>
          <w:szCs w:val="18"/>
          <w:lang w:eastAsia="es-ES"/>
        </w:rPr>
        <w:t xml:space="preserve"> Espera, Almacenes, Lavanderías y Auditorios.</w:t>
      </w:r>
    </w:p>
    <w:p w14:paraId="7520185A" w14:textId="77777777" w:rsidR="00F00080" w:rsidRPr="00213307" w:rsidRDefault="00F00080">
      <w:pPr>
        <w:widowControl w:val="0"/>
        <w:numPr>
          <w:ilvl w:val="0"/>
          <w:numId w:val="33"/>
        </w:numPr>
        <w:tabs>
          <w:tab w:val="clear" w:pos="1224"/>
          <w:tab w:val="left" w:pos="-426"/>
          <w:tab w:val="num" w:pos="709"/>
        </w:tabs>
        <w:kinsoku w:val="0"/>
        <w:overflowPunct w:val="0"/>
        <w:ind w:left="-426" w:right="-1" w:hanging="426"/>
        <w:textAlignment w:val="baseline"/>
        <w:rPr>
          <w:rFonts w:ascii="Noto Sans" w:hAnsi="Noto Sans" w:cs="Noto Sans"/>
          <w:sz w:val="18"/>
          <w:szCs w:val="18"/>
          <w:lang w:eastAsia="es-ES"/>
        </w:rPr>
      </w:pPr>
      <w:r w:rsidRPr="00213307">
        <w:rPr>
          <w:rFonts w:ascii="Noto Sans" w:hAnsi="Noto Sans" w:cs="Noto Sans"/>
          <w:sz w:val="18"/>
          <w:szCs w:val="18"/>
          <w:lang w:eastAsia="es-ES"/>
        </w:rPr>
        <w:t>Certificados de Equipo Electromecánico. 2011. Actualización Permanente.</w:t>
      </w:r>
    </w:p>
    <w:p w14:paraId="6B53375E" w14:textId="77777777" w:rsidR="00F00080" w:rsidRPr="00E10911" w:rsidRDefault="00F00080" w:rsidP="00F00080">
      <w:pPr>
        <w:widowControl w:val="0"/>
        <w:tabs>
          <w:tab w:val="left" w:pos="-851"/>
        </w:tabs>
        <w:kinsoku w:val="0"/>
        <w:overflowPunct w:val="0"/>
        <w:ind w:left="-850" w:right="-1" w:hanging="1"/>
        <w:jc w:val="both"/>
        <w:textAlignment w:val="baseline"/>
        <w:rPr>
          <w:rFonts w:ascii="Noto Sans" w:hAnsi="Noto Sans" w:cs="Noto Sans"/>
          <w:sz w:val="14"/>
          <w:szCs w:val="14"/>
          <w:lang w:eastAsia="es-ES"/>
        </w:rPr>
      </w:pPr>
    </w:p>
    <w:p w14:paraId="728008F5" w14:textId="77777777" w:rsidR="00F00080" w:rsidRPr="00213307" w:rsidRDefault="00F00080" w:rsidP="00F00080">
      <w:pPr>
        <w:widowControl w:val="0"/>
        <w:tabs>
          <w:tab w:val="left" w:pos="-851"/>
          <w:tab w:val="left" w:pos="-567"/>
        </w:tabs>
        <w:kinsoku w:val="0"/>
        <w:overflowPunct w:val="0"/>
        <w:ind w:left="-851" w:right="-943"/>
        <w:jc w:val="both"/>
        <w:textAlignment w:val="baseline"/>
        <w:rPr>
          <w:rFonts w:ascii="Noto Sans" w:hAnsi="Noto Sans" w:cs="Noto Sans"/>
          <w:sz w:val="18"/>
          <w:szCs w:val="18"/>
          <w:lang w:eastAsia="es-ES"/>
        </w:rPr>
      </w:pPr>
      <w:r w:rsidRPr="00213307">
        <w:rPr>
          <w:rFonts w:ascii="Noto Sans" w:hAnsi="Noto Sans" w:cs="Noto Sans"/>
          <w:sz w:val="18"/>
          <w:szCs w:val="18"/>
          <w:lang w:eastAsia="es-ES"/>
        </w:rPr>
        <w:t>(*) Las Leyes, Normas, Procedimientos, Catálogos o Lineamientos enlistados en este Numeral, son de referencia y solo deberán aplicarse en el desarrollo de los servicios los que garanticen la correcta ejecución de la obra; en caso de existir otro tipo de normatividad aplicable y que no se haya señalado, deberá contemplarla, previo aviso al Instituto.</w:t>
      </w:r>
    </w:p>
    <w:p w14:paraId="033213FB" w14:textId="77777777" w:rsidR="00BF0FD2" w:rsidRPr="00A637E4" w:rsidRDefault="00BF0FD2" w:rsidP="00C460E5">
      <w:pPr>
        <w:jc w:val="both"/>
        <w:rPr>
          <w:rFonts w:ascii="Noto Sans" w:eastAsia="Times New Roman" w:hAnsi="Noto Sans" w:cs="Noto Sans"/>
          <w:iCs/>
          <w:color w:val="000000" w:themeColor="text1"/>
          <w:sz w:val="18"/>
          <w:szCs w:val="18"/>
          <w:lang w:eastAsia="es-ES"/>
        </w:rPr>
      </w:pPr>
    </w:p>
    <w:p w14:paraId="64FB72BA" w14:textId="77777777" w:rsidR="00A41E20" w:rsidRDefault="00A41E20" w:rsidP="00C460E5">
      <w:pPr>
        <w:jc w:val="both"/>
        <w:rPr>
          <w:rFonts w:ascii="Noto Sans" w:eastAsia="Times New Roman" w:hAnsi="Noto Sans" w:cs="Noto Sans"/>
          <w:iCs/>
          <w:color w:val="000000" w:themeColor="text1"/>
          <w:sz w:val="18"/>
          <w:szCs w:val="18"/>
          <w:lang w:eastAsia="es-ES"/>
        </w:rPr>
      </w:pPr>
    </w:p>
    <w:p w14:paraId="57C9826B" w14:textId="77777777" w:rsidR="00E03A00" w:rsidRPr="00A637E4" w:rsidRDefault="00E03A00" w:rsidP="00C460E5">
      <w:pPr>
        <w:jc w:val="both"/>
        <w:rPr>
          <w:rFonts w:ascii="Noto Sans" w:eastAsia="Times New Roman" w:hAnsi="Noto Sans" w:cs="Noto Sans"/>
          <w:iCs/>
          <w:color w:val="000000" w:themeColor="text1"/>
          <w:sz w:val="18"/>
          <w:szCs w:val="18"/>
          <w:lang w:eastAsia="es-E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6BBC3924" w14:textId="77777777" w:rsidTr="00A41E20">
        <w:trPr>
          <w:trHeight w:val="454"/>
        </w:trPr>
        <w:tc>
          <w:tcPr>
            <w:tcW w:w="10658" w:type="dxa"/>
            <w:shd w:val="clear" w:color="auto" w:fill="000000" w:themeFill="text1"/>
            <w:vAlign w:val="center"/>
            <w:hideMark/>
          </w:tcPr>
          <w:p w14:paraId="7AECDBE1" w14:textId="77777777" w:rsidR="00114E91" w:rsidRPr="00C75749" w:rsidRDefault="00114E91">
            <w:pPr>
              <w:pStyle w:val="Prrafodelista"/>
              <w:numPr>
                <w:ilvl w:val="0"/>
                <w:numId w:val="4"/>
              </w:numPr>
              <w:tabs>
                <w:tab w:val="left" w:pos="600"/>
              </w:tabs>
              <w:jc w:val="center"/>
              <w:rPr>
                <w:rFonts w:ascii="Noto Sans" w:eastAsia="Calibri" w:hAnsi="Noto Sans" w:cs="Noto Sans"/>
                <w:b/>
                <w:bCs/>
                <w:sz w:val="20"/>
                <w:szCs w:val="20"/>
              </w:rPr>
            </w:pPr>
            <w:r w:rsidRPr="00F72617">
              <w:rPr>
                <w:rFonts w:ascii="Noto Sans" w:eastAsia="Times New Roman" w:hAnsi="Noto Sans" w:cs="Noto Sans"/>
                <w:b/>
                <w:noProof/>
                <w:sz w:val="22"/>
                <w:szCs w:val="22"/>
                <w:lang w:eastAsia="es-ES"/>
              </w:rPr>
              <w:t>DOCUMENTALES QUE ENTREGA EL INSTITUTO (ARCHIVOS ELECTRÓNICOS).</w:t>
            </w:r>
          </w:p>
        </w:tc>
      </w:tr>
    </w:tbl>
    <w:p w14:paraId="1A0C1818" w14:textId="77777777" w:rsidR="00F72617" w:rsidRPr="00F72617" w:rsidRDefault="00F72617" w:rsidP="00114E91">
      <w:pPr>
        <w:tabs>
          <w:tab w:val="left" w:pos="3119"/>
          <w:tab w:val="right" w:pos="11427"/>
        </w:tabs>
        <w:suppressAutoHyphens/>
        <w:jc w:val="both"/>
        <w:rPr>
          <w:rFonts w:ascii="Noto Sans" w:eastAsia="Times New Roman" w:hAnsi="Noto Sans" w:cs="Noto Sans"/>
          <w:b/>
          <w:sz w:val="18"/>
          <w:szCs w:val="18"/>
          <w:lang w:eastAsia="ar-SA"/>
        </w:rPr>
      </w:pPr>
    </w:p>
    <w:p w14:paraId="73242F7A" w14:textId="77777777" w:rsidR="00AA4522" w:rsidRDefault="00AA4522">
      <w:pPr>
        <w:pStyle w:val="Prrafodelista"/>
        <w:numPr>
          <w:ilvl w:val="0"/>
          <w:numId w:val="40"/>
        </w:numPr>
        <w:tabs>
          <w:tab w:val="left" w:pos="0"/>
        </w:tabs>
        <w:ind w:left="0" w:right="-943" w:hanging="851"/>
        <w:jc w:val="both"/>
        <w:rPr>
          <w:rFonts w:ascii="Noto Sans" w:hAnsi="Noto Sans" w:cs="Noto Sans"/>
          <w:b/>
          <w:sz w:val="18"/>
          <w:szCs w:val="18"/>
          <w:lang w:eastAsia="es-ES"/>
        </w:rPr>
      </w:pPr>
      <w:r w:rsidRPr="00F72617">
        <w:rPr>
          <w:rFonts w:ascii="Noto Sans" w:hAnsi="Noto Sans" w:cs="Noto Sans"/>
          <w:b/>
          <w:sz w:val="18"/>
          <w:szCs w:val="18"/>
          <w:lang w:eastAsia="es-ES"/>
        </w:rPr>
        <w:t>Guías Técnicas de Construcción</w:t>
      </w:r>
      <w:r w:rsidRPr="000E36F2">
        <w:rPr>
          <w:rFonts w:ascii="Noto Sans" w:hAnsi="Noto Sans" w:cs="Noto Sans"/>
          <w:b/>
          <w:sz w:val="18"/>
          <w:szCs w:val="18"/>
          <w:lang w:eastAsia="es-ES"/>
        </w:rPr>
        <w:t>.</w:t>
      </w:r>
    </w:p>
    <w:p w14:paraId="4E3E5B72" w14:textId="77777777" w:rsidR="00AA4522" w:rsidRPr="000E36F2" w:rsidRDefault="00AA4522" w:rsidP="00AA4522">
      <w:pPr>
        <w:pStyle w:val="Prrafodelista"/>
        <w:tabs>
          <w:tab w:val="left" w:pos="0"/>
        </w:tabs>
        <w:ind w:left="0" w:right="-943"/>
        <w:jc w:val="both"/>
        <w:rPr>
          <w:rFonts w:ascii="Noto Sans" w:hAnsi="Noto Sans" w:cs="Noto Sans"/>
          <w:b/>
          <w:sz w:val="18"/>
          <w:szCs w:val="18"/>
          <w:lang w:eastAsia="es-ES"/>
        </w:rPr>
      </w:pPr>
    </w:p>
    <w:p w14:paraId="494715A1" w14:textId="77777777" w:rsidR="00AA4522" w:rsidRPr="000E36F2" w:rsidRDefault="00AA4522">
      <w:pPr>
        <w:numPr>
          <w:ilvl w:val="1"/>
          <w:numId w:val="19"/>
        </w:numPr>
        <w:tabs>
          <w:tab w:val="clear" w:pos="1440"/>
          <w:tab w:val="num" w:pos="-426"/>
          <w:tab w:val="left" w:pos="11624"/>
          <w:tab w:val="left" w:pos="12104"/>
        </w:tabs>
        <w:suppressAutoHyphens/>
        <w:overflowPunct w:val="0"/>
        <w:autoSpaceDE w:val="0"/>
        <w:ind w:left="-426" w:right="-943" w:hanging="425"/>
        <w:jc w:val="both"/>
        <w:textAlignment w:val="baseline"/>
        <w:rPr>
          <w:rFonts w:ascii="Noto Sans" w:hAnsi="Noto Sans" w:cs="Noto Sans"/>
          <w:sz w:val="18"/>
          <w:szCs w:val="18"/>
        </w:rPr>
      </w:pPr>
      <w:r w:rsidRPr="000E36F2">
        <w:rPr>
          <w:rFonts w:ascii="Noto Sans" w:hAnsi="Noto Sans" w:cs="Noto Sans"/>
          <w:sz w:val="18"/>
          <w:szCs w:val="18"/>
        </w:rPr>
        <w:t>Tomo 1.- Unidades Médicas, Unidades Administrativas, Unidades Sociales Obra Civil.</w:t>
      </w:r>
    </w:p>
    <w:p w14:paraId="4715ACEF" w14:textId="77777777" w:rsidR="00AA4522" w:rsidRPr="000E36F2" w:rsidRDefault="00AA4522">
      <w:pPr>
        <w:numPr>
          <w:ilvl w:val="1"/>
          <w:numId w:val="19"/>
        </w:numPr>
        <w:tabs>
          <w:tab w:val="clear" w:pos="1440"/>
          <w:tab w:val="num" w:pos="-426"/>
          <w:tab w:val="left" w:pos="11624"/>
          <w:tab w:val="left" w:pos="12104"/>
        </w:tabs>
        <w:suppressAutoHyphens/>
        <w:overflowPunct w:val="0"/>
        <w:autoSpaceDE w:val="0"/>
        <w:ind w:left="-426" w:right="-943" w:hanging="425"/>
        <w:jc w:val="both"/>
        <w:textAlignment w:val="baseline"/>
        <w:rPr>
          <w:rFonts w:ascii="Noto Sans" w:hAnsi="Noto Sans" w:cs="Noto Sans"/>
          <w:sz w:val="18"/>
          <w:szCs w:val="18"/>
        </w:rPr>
      </w:pPr>
      <w:r w:rsidRPr="000E36F2">
        <w:rPr>
          <w:rFonts w:ascii="Noto Sans" w:hAnsi="Noto Sans" w:cs="Noto Sans"/>
          <w:sz w:val="18"/>
          <w:szCs w:val="18"/>
        </w:rPr>
        <w:t>Tomo 2.- Unidades Médicas, Unidades Administrativas, Unidades Sociales. Instalaciones Eléctricas Telefonía y Sonido.</w:t>
      </w:r>
    </w:p>
    <w:p w14:paraId="259838CC" w14:textId="77777777" w:rsidR="00AA4522" w:rsidRPr="000E36F2" w:rsidRDefault="00AA4522">
      <w:pPr>
        <w:numPr>
          <w:ilvl w:val="1"/>
          <w:numId w:val="19"/>
        </w:numPr>
        <w:tabs>
          <w:tab w:val="clear" w:pos="1440"/>
          <w:tab w:val="num" w:pos="-426"/>
          <w:tab w:val="left" w:pos="11624"/>
          <w:tab w:val="left" w:pos="12104"/>
        </w:tabs>
        <w:suppressAutoHyphens/>
        <w:overflowPunct w:val="0"/>
        <w:autoSpaceDE w:val="0"/>
        <w:ind w:left="-426" w:right="-943" w:hanging="425"/>
        <w:jc w:val="both"/>
        <w:textAlignment w:val="baseline"/>
        <w:rPr>
          <w:rFonts w:ascii="Noto Sans" w:hAnsi="Noto Sans" w:cs="Noto Sans"/>
          <w:sz w:val="18"/>
          <w:szCs w:val="18"/>
        </w:rPr>
      </w:pPr>
      <w:r w:rsidRPr="000E36F2">
        <w:rPr>
          <w:rFonts w:ascii="Noto Sans" w:hAnsi="Noto Sans" w:cs="Noto Sans"/>
          <w:sz w:val="18"/>
          <w:szCs w:val="18"/>
        </w:rPr>
        <w:t>Tomo 3.- Unidades Médicas, Unidades Administrativas, Unidades Sociales Instalaciones Hidráulicas, Sanitarias y Especiales.</w:t>
      </w:r>
    </w:p>
    <w:p w14:paraId="5BC7BA22" w14:textId="77777777" w:rsidR="00AA4522" w:rsidRDefault="00AA4522">
      <w:pPr>
        <w:numPr>
          <w:ilvl w:val="1"/>
          <w:numId w:val="19"/>
        </w:numPr>
        <w:tabs>
          <w:tab w:val="clear" w:pos="1440"/>
          <w:tab w:val="num" w:pos="-426"/>
          <w:tab w:val="left" w:pos="11624"/>
          <w:tab w:val="left" w:pos="12104"/>
        </w:tabs>
        <w:suppressAutoHyphens/>
        <w:overflowPunct w:val="0"/>
        <w:autoSpaceDE w:val="0"/>
        <w:ind w:left="-426" w:right="-943" w:hanging="425"/>
        <w:jc w:val="both"/>
        <w:textAlignment w:val="baseline"/>
        <w:rPr>
          <w:rFonts w:ascii="Noto Sans" w:hAnsi="Noto Sans" w:cs="Noto Sans"/>
          <w:sz w:val="18"/>
          <w:szCs w:val="18"/>
        </w:rPr>
      </w:pPr>
      <w:r w:rsidRPr="000E36F2">
        <w:rPr>
          <w:rFonts w:ascii="Noto Sans" w:hAnsi="Noto Sans" w:cs="Noto Sans"/>
          <w:sz w:val="18"/>
          <w:szCs w:val="18"/>
        </w:rPr>
        <w:t>Tomo 4.- Unidades Médicas, Unidades Administrativas, Unidades Sociales Instalaciones de Aire Acondicionado.</w:t>
      </w:r>
    </w:p>
    <w:p w14:paraId="050C248F" w14:textId="77777777" w:rsidR="00E03A00" w:rsidRPr="000E36F2" w:rsidRDefault="00E03A00" w:rsidP="00E03A00">
      <w:pPr>
        <w:tabs>
          <w:tab w:val="num" w:pos="-426"/>
          <w:tab w:val="left" w:pos="11624"/>
          <w:tab w:val="left" w:pos="12104"/>
        </w:tabs>
        <w:suppressAutoHyphens/>
        <w:overflowPunct w:val="0"/>
        <w:autoSpaceDE w:val="0"/>
        <w:ind w:left="-426" w:right="-943"/>
        <w:jc w:val="both"/>
        <w:textAlignment w:val="baseline"/>
        <w:rPr>
          <w:rFonts w:ascii="Noto Sans" w:hAnsi="Noto Sans" w:cs="Noto Sans"/>
          <w:sz w:val="18"/>
          <w:szCs w:val="18"/>
        </w:rPr>
      </w:pPr>
    </w:p>
    <w:p w14:paraId="6765DCC8" w14:textId="77777777" w:rsidR="00AA4522" w:rsidRDefault="00AA4522">
      <w:pPr>
        <w:pStyle w:val="Prrafodelista"/>
        <w:numPr>
          <w:ilvl w:val="0"/>
          <w:numId w:val="40"/>
        </w:numPr>
        <w:tabs>
          <w:tab w:val="left" w:pos="0"/>
        </w:tabs>
        <w:ind w:left="0" w:right="-1" w:hanging="851"/>
        <w:jc w:val="both"/>
        <w:rPr>
          <w:rFonts w:ascii="Noto Sans" w:hAnsi="Noto Sans" w:cs="Noto Sans"/>
          <w:b/>
          <w:sz w:val="18"/>
          <w:szCs w:val="18"/>
          <w:lang w:eastAsia="es-ES"/>
        </w:rPr>
      </w:pPr>
      <w:r w:rsidRPr="000E36F2">
        <w:rPr>
          <w:rFonts w:ascii="Noto Sans" w:hAnsi="Noto Sans" w:cs="Noto Sans"/>
          <w:b/>
          <w:sz w:val="18"/>
          <w:szCs w:val="18"/>
          <w:lang w:eastAsia="es-ES"/>
        </w:rPr>
        <w:t>Catálogos de Especificaciones Técnicas y Guías Técnicas.</w:t>
      </w:r>
    </w:p>
    <w:p w14:paraId="49D3D7BF" w14:textId="77777777" w:rsidR="00AA4522" w:rsidRPr="000E36F2" w:rsidRDefault="00AA4522" w:rsidP="00AA4522">
      <w:pPr>
        <w:pStyle w:val="Prrafodelista"/>
        <w:tabs>
          <w:tab w:val="left" w:pos="0"/>
        </w:tabs>
        <w:ind w:left="0" w:right="-1"/>
        <w:jc w:val="both"/>
        <w:rPr>
          <w:rFonts w:ascii="Noto Sans" w:hAnsi="Noto Sans" w:cs="Noto Sans"/>
          <w:b/>
          <w:sz w:val="18"/>
          <w:szCs w:val="18"/>
          <w:lang w:eastAsia="es-ES"/>
        </w:rPr>
      </w:pPr>
    </w:p>
    <w:p w14:paraId="5F089439"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1CHB-008-001.- Catálogo de Especificaciones Técnicas Generales de Equipo Electromecánico. Actualización Permanente.</w:t>
      </w:r>
    </w:p>
    <w:p w14:paraId="672B46BD"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1CHB-008-002.- Catálogo de Especificaciones Técnicas de: Mobiliario. Actualización Permanente. Grupo 511 Mobiliario Administrativo.</w:t>
      </w:r>
    </w:p>
    <w:p w14:paraId="0245C06B"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1CHB-008-002.- Catálogo de Especificaciones Técnicas de: Mobiliario. Actualización Permanente. Grupo 513 Mobiliario Médico.</w:t>
      </w:r>
    </w:p>
    <w:p w14:paraId="48F370BC"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1CHB-008-002.- Catálogo de Especificaciones Técnicas de: Mobiliario. Actualización Permanente. Grupo 515 Mobiliario de Laboratorio.</w:t>
      </w:r>
    </w:p>
    <w:p w14:paraId="3E38A80D"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1CHB-008-002.- Catálogo de Especificaciones Técnicas de: Mobiliario. Actualización Permanente. Grupo 519 Mobiliario de Salas de Espera, Almacenes, Lavanderías y Auditorios.</w:t>
      </w:r>
    </w:p>
    <w:p w14:paraId="1E93DDB5" w14:textId="77777777" w:rsidR="00AA4522" w:rsidRPr="000E36F2" w:rsidRDefault="00AA4522">
      <w:pPr>
        <w:numPr>
          <w:ilvl w:val="1"/>
          <w:numId w:val="20"/>
        </w:numPr>
        <w:tabs>
          <w:tab w:val="clear" w:pos="1920"/>
        </w:tabs>
        <w:overflowPunct w:val="0"/>
        <w:autoSpaceDE w:val="0"/>
        <w:ind w:left="-426" w:right="-943" w:hanging="425"/>
        <w:jc w:val="both"/>
        <w:textAlignment w:val="baseline"/>
        <w:rPr>
          <w:rFonts w:ascii="Noto Sans" w:hAnsi="Noto Sans" w:cs="Noto Sans"/>
          <w:sz w:val="18"/>
          <w:szCs w:val="18"/>
          <w:lang w:eastAsia="es-ES"/>
        </w:rPr>
      </w:pPr>
      <w:r w:rsidRPr="000E36F2">
        <w:rPr>
          <w:rFonts w:ascii="Noto Sans" w:hAnsi="Noto Sans" w:cs="Noto Sans"/>
          <w:sz w:val="18"/>
          <w:szCs w:val="18"/>
          <w:lang w:eastAsia="es-ES"/>
        </w:rPr>
        <w:t>1CHB-008-003.- Catálogo de Especificaciones Técnicas Generales de: Materiales para la Construcción. Actualización Permanente.</w:t>
      </w:r>
    </w:p>
    <w:p w14:paraId="0CFB3E6C" w14:textId="77777777" w:rsidR="00002FDD" w:rsidRDefault="00002FDD" w:rsidP="00A41E20">
      <w:pPr>
        <w:tabs>
          <w:tab w:val="left" w:pos="12488"/>
        </w:tabs>
        <w:suppressAutoHyphens/>
        <w:autoSpaceDE w:val="0"/>
        <w:ind w:hanging="851"/>
        <w:jc w:val="both"/>
        <w:rPr>
          <w:rFonts w:ascii="Noto Sans" w:eastAsia="Times New Roman" w:hAnsi="Noto Sans" w:cs="Noto Sans"/>
          <w:noProof/>
          <w:color w:val="000000" w:themeColor="text1"/>
          <w:sz w:val="18"/>
          <w:szCs w:val="20"/>
          <w:lang w:eastAsia="es-ES"/>
        </w:rPr>
      </w:pPr>
    </w:p>
    <w:p w14:paraId="4FA5325B" w14:textId="77777777" w:rsidR="00E03A00" w:rsidRDefault="00E03A00" w:rsidP="00A41E20">
      <w:pPr>
        <w:tabs>
          <w:tab w:val="left" w:pos="12488"/>
        </w:tabs>
        <w:suppressAutoHyphens/>
        <w:autoSpaceDE w:val="0"/>
        <w:ind w:hanging="851"/>
        <w:jc w:val="both"/>
        <w:rPr>
          <w:rFonts w:ascii="Noto Sans" w:eastAsia="Times New Roman" w:hAnsi="Noto Sans" w:cs="Noto Sans"/>
          <w:noProof/>
          <w:color w:val="000000" w:themeColor="text1"/>
          <w:sz w:val="18"/>
          <w:szCs w:val="20"/>
          <w:lang w:eastAsia="es-ES"/>
        </w:rPr>
      </w:pPr>
    </w:p>
    <w:p w14:paraId="30F0FEEA" w14:textId="77777777" w:rsidR="00E03A00" w:rsidRDefault="00E03A00" w:rsidP="00A41E20">
      <w:pPr>
        <w:tabs>
          <w:tab w:val="left" w:pos="12488"/>
        </w:tabs>
        <w:suppressAutoHyphens/>
        <w:autoSpaceDE w:val="0"/>
        <w:ind w:hanging="851"/>
        <w:jc w:val="both"/>
        <w:rPr>
          <w:rFonts w:ascii="Noto Sans" w:eastAsia="Times New Roman" w:hAnsi="Noto Sans" w:cs="Noto Sans"/>
          <w:noProof/>
          <w:color w:val="000000" w:themeColor="text1"/>
          <w:sz w:val="18"/>
          <w:szCs w:val="20"/>
          <w:lang w:eastAsia="es-ES"/>
        </w:rPr>
      </w:pPr>
    </w:p>
    <w:p w14:paraId="71DE1436" w14:textId="77777777" w:rsidR="00E03A00" w:rsidRPr="00C75749" w:rsidRDefault="00E03A00" w:rsidP="00A41E20">
      <w:pPr>
        <w:tabs>
          <w:tab w:val="left" w:pos="12488"/>
        </w:tabs>
        <w:suppressAutoHyphens/>
        <w:autoSpaceDE w:val="0"/>
        <w:ind w:hanging="851"/>
        <w:jc w:val="both"/>
        <w:rPr>
          <w:rFonts w:ascii="Noto Sans" w:eastAsia="Times New Roman" w:hAnsi="Noto Sans" w:cs="Noto Sans"/>
          <w:noProof/>
          <w:color w:val="000000" w:themeColor="text1"/>
          <w:sz w:val="18"/>
          <w:szCs w:val="20"/>
          <w:lang w:eastAsia="es-ES"/>
        </w:rPr>
      </w:pPr>
    </w:p>
    <w:p w14:paraId="2EBB0F94" w14:textId="77777777" w:rsidR="00F72617" w:rsidRPr="00C75749" w:rsidRDefault="00F72617" w:rsidP="00114E91">
      <w:pPr>
        <w:tabs>
          <w:tab w:val="left" w:pos="12488"/>
        </w:tabs>
        <w:suppressAutoHyphens/>
        <w:autoSpaceDE w:val="0"/>
        <w:ind w:left="1560"/>
        <w:jc w:val="both"/>
        <w:rPr>
          <w:rFonts w:ascii="Noto Sans" w:eastAsia="Times New Roman" w:hAnsi="Noto Sans" w:cs="Noto Sans"/>
          <w:noProof/>
          <w:color w:val="000000" w:themeColor="text1"/>
          <w:sz w:val="18"/>
          <w:szCs w:val="20"/>
          <w:lang w:eastAsia="es-ES"/>
        </w:rPr>
      </w:pPr>
    </w:p>
    <w:tbl>
      <w:tblPr>
        <w:tblW w:w="10658" w:type="dxa"/>
        <w:tblInd w:w="-851" w:type="dxa"/>
        <w:shd w:val="clear" w:color="auto" w:fill="000000" w:themeFill="text1"/>
        <w:tblLook w:val="01E0" w:firstRow="1" w:lastRow="1" w:firstColumn="1" w:lastColumn="1" w:noHBand="0" w:noVBand="0"/>
      </w:tblPr>
      <w:tblGrid>
        <w:gridCol w:w="10658"/>
      </w:tblGrid>
      <w:tr w:rsidR="00114E91" w:rsidRPr="00C75749" w14:paraId="1FA2D287" w14:textId="77777777" w:rsidTr="00A637E4">
        <w:trPr>
          <w:trHeight w:val="454"/>
        </w:trPr>
        <w:tc>
          <w:tcPr>
            <w:tcW w:w="10658" w:type="dxa"/>
            <w:shd w:val="clear" w:color="auto" w:fill="000000" w:themeFill="text1"/>
            <w:vAlign w:val="center"/>
            <w:hideMark/>
          </w:tcPr>
          <w:p w14:paraId="7C7495C6" w14:textId="26F28229" w:rsidR="00114E91" w:rsidRPr="00C75749" w:rsidRDefault="00114E91">
            <w:pPr>
              <w:pStyle w:val="Prrafodelista"/>
              <w:numPr>
                <w:ilvl w:val="0"/>
                <w:numId w:val="4"/>
              </w:numPr>
              <w:tabs>
                <w:tab w:val="left" w:pos="600"/>
              </w:tabs>
              <w:jc w:val="center"/>
              <w:rPr>
                <w:rFonts w:ascii="Noto Sans" w:hAnsi="Noto Sans" w:cs="Noto Sans"/>
                <w:b/>
                <w:bCs/>
                <w:sz w:val="20"/>
                <w:szCs w:val="20"/>
              </w:rPr>
            </w:pPr>
            <w:r w:rsidRPr="00F72617">
              <w:rPr>
                <w:rFonts w:ascii="Noto Sans" w:hAnsi="Noto Sans" w:cs="Noto Sans"/>
                <w:b/>
                <w:bCs/>
                <w:sz w:val="22"/>
                <w:szCs w:val="22"/>
              </w:rPr>
              <w:lastRenderedPageBreak/>
              <w:t>CONFIDENCIALIDAD</w:t>
            </w:r>
          </w:p>
        </w:tc>
      </w:tr>
    </w:tbl>
    <w:p w14:paraId="447359C9" w14:textId="77777777" w:rsidR="00114E91" w:rsidRPr="00C75749" w:rsidRDefault="00114E91" w:rsidP="00114E91">
      <w:pPr>
        <w:jc w:val="both"/>
        <w:rPr>
          <w:rFonts w:ascii="Noto Sans" w:hAnsi="Noto Sans" w:cs="Noto Sans"/>
          <w:b/>
          <w:bCs/>
          <w:sz w:val="12"/>
          <w:szCs w:val="28"/>
        </w:rPr>
      </w:pPr>
    </w:p>
    <w:p w14:paraId="18485E92" w14:textId="77777777" w:rsidR="00114E91" w:rsidRPr="00C75749" w:rsidRDefault="00114E91" w:rsidP="00AA4522">
      <w:pPr>
        <w:ind w:left="-851" w:right="-943"/>
        <w:jc w:val="both"/>
        <w:rPr>
          <w:rFonts w:ascii="Noto Sans" w:hAnsi="Noto Sans" w:cs="Noto Sans"/>
          <w:sz w:val="18"/>
          <w:szCs w:val="18"/>
        </w:rPr>
      </w:pPr>
      <w:r w:rsidRPr="00C75749">
        <w:rPr>
          <w:rFonts w:ascii="Noto Sans" w:hAnsi="Noto Sans" w:cs="Noto Sans"/>
          <w:sz w:val="18"/>
          <w:szCs w:val="18"/>
        </w:rPr>
        <w:t>Los trabajos que se deriven de los presentes Términos de Referencia serán propiedad del IMSS, por lo tanto, el contratista se obliga a no publicarlos bajo ningún medio, incluyendo la reprografía, el tratamiento informático y conferencias, entre otros, sin la autorización expresa y por escrito del IMSS.</w:t>
      </w:r>
    </w:p>
    <w:p w14:paraId="2B60C5C1" w14:textId="77777777" w:rsidR="00114E91" w:rsidRDefault="00114E91" w:rsidP="002029F9">
      <w:pPr>
        <w:ind w:left="-567" w:right="-943"/>
        <w:jc w:val="both"/>
        <w:rPr>
          <w:rFonts w:ascii="Noto Sans" w:hAnsi="Noto Sans" w:cs="Noto Sans"/>
          <w:sz w:val="18"/>
          <w:szCs w:val="18"/>
        </w:rPr>
      </w:pPr>
    </w:p>
    <w:tbl>
      <w:tblPr>
        <w:tblStyle w:val="Tablaconcuadrcula"/>
        <w:tblW w:w="105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67"/>
        <w:gridCol w:w="4989"/>
      </w:tblGrid>
      <w:tr w:rsidR="00AA4522" w14:paraId="1750F01C" w14:textId="77777777" w:rsidTr="00E03A00">
        <w:trPr>
          <w:trHeight w:val="2551"/>
        </w:trPr>
        <w:tc>
          <w:tcPr>
            <w:tcW w:w="4989" w:type="dxa"/>
            <w:tcBorders>
              <w:bottom w:val="single" w:sz="4" w:space="0" w:color="auto"/>
            </w:tcBorders>
          </w:tcPr>
          <w:p w14:paraId="4441EAF3" w14:textId="77777777" w:rsidR="00AA4522" w:rsidRDefault="00AA4522" w:rsidP="00B17897">
            <w:pPr>
              <w:tabs>
                <w:tab w:val="left" w:pos="5520"/>
              </w:tabs>
              <w:jc w:val="center"/>
              <w:rPr>
                <w:rFonts w:ascii="Noto Sans" w:eastAsia="Noto Sans" w:hAnsi="Noto Sans" w:cs="Noto Sans"/>
                <w:sz w:val="18"/>
                <w:szCs w:val="18"/>
              </w:rPr>
            </w:pPr>
            <w:r w:rsidRPr="00A376E3">
              <w:rPr>
                <w:rFonts w:ascii="Noto Sans" w:hAnsi="Noto Sans" w:cs="Noto Sans"/>
                <w:b/>
                <w:bCs/>
                <w:sz w:val="18"/>
                <w:szCs w:val="18"/>
              </w:rPr>
              <w:t>Elaboró</w:t>
            </w:r>
          </w:p>
        </w:tc>
        <w:tc>
          <w:tcPr>
            <w:tcW w:w="567" w:type="dxa"/>
          </w:tcPr>
          <w:p w14:paraId="2FDF4FEF" w14:textId="77777777" w:rsidR="00AA4522" w:rsidRPr="00A376E3" w:rsidRDefault="00AA4522" w:rsidP="00B17897">
            <w:pPr>
              <w:tabs>
                <w:tab w:val="left" w:pos="5520"/>
              </w:tabs>
              <w:jc w:val="center"/>
              <w:rPr>
                <w:rFonts w:ascii="Noto Sans" w:hAnsi="Noto Sans" w:cs="Noto Sans"/>
                <w:b/>
                <w:bCs/>
                <w:sz w:val="18"/>
                <w:szCs w:val="18"/>
              </w:rPr>
            </w:pPr>
          </w:p>
        </w:tc>
        <w:tc>
          <w:tcPr>
            <w:tcW w:w="4989" w:type="dxa"/>
            <w:tcBorders>
              <w:bottom w:val="single" w:sz="4" w:space="0" w:color="auto"/>
            </w:tcBorders>
          </w:tcPr>
          <w:p w14:paraId="250A4DA1" w14:textId="77777777" w:rsidR="00AA4522" w:rsidRDefault="00AA4522" w:rsidP="00B17897">
            <w:pPr>
              <w:tabs>
                <w:tab w:val="left" w:pos="5520"/>
              </w:tabs>
              <w:jc w:val="center"/>
              <w:rPr>
                <w:rFonts w:ascii="Noto Sans" w:eastAsia="Noto Sans" w:hAnsi="Noto Sans" w:cs="Noto Sans"/>
                <w:sz w:val="18"/>
                <w:szCs w:val="18"/>
              </w:rPr>
            </w:pPr>
            <w:r w:rsidRPr="00A376E3">
              <w:rPr>
                <w:rFonts w:ascii="Noto Sans" w:hAnsi="Noto Sans" w:cs="Noto Sans"/>
                <w:b/>
                <w:bCs/>
                <w:sz w:val="18"/>
                <w:szCs w:val="18"/>
              </w:rPr>
              <w:t>Verificó</w:t>
            </w:r>
          </w:p>
        </w:tc>
      </w:tr>
      <w:tr w:rsidR="00AA4522" w14:paraId="6696C4CE" w14:textId="77777777" w:rsidTr="00E03A00">
        <w:trPr>
          <w:trHeight w:val="1134"/>
        </w:trPr>
        <w:tc>
          <w:tcPr>
            <w:tcW w:w="4989" w:type="dxa"/>
            <w:tcBorders>
              <w:top w:val="single" w:sz="4" w:space="0" w:color="auto"/>
            </w:tcBorders>
          </w:tcPr>
          <w:p w14:paraId="688EC8DD" w14:textId="77777777" w:rsidR="00AA4522" w:rsidRPr="00C75749" w:rsidRDefault="00AA4522" w:rsidP="00AA4522">
            <w:pPr>
              <w:tabs>
                <w:tab w:val="left" w:pos="5520"/>
              </w:tabs>
              <w:overflowPunct w:val="0"/>
              <w:autoSpaceDE w:val="0"/>
              <w:jc w:val="center"/>
              <w:textAlignment w:val="baseline"/>
              <w:rPr>
                <w:rFonts w:ascii="Noto Sans" w:hAnsi="Noto Sans" w:cs="Noto Sans"/>
                <w:b/>
                <w:bCs/>
                <w:sz w:val="18"/>
                <w:szCs w:val="18"/>
              </w:rPr>
            </w:pPr>
            <w:r w:rsidRPr="00C75749">
              <w:rPr>
                <w:rFonts w:ascii="Noto Sans" w:hAnsi="Noto Sans" w:cs="Noto Sans"/>
                <w:b/>
                <w:bCs/>
                <w:sz w:val="18"/>
                <w:szCs w:val="18"/>
              </w:rPr>
              <w:t>Ing. José Edgar Elizalde Velázquez</w:t>
            </w:r>
          </w:p>
          <w:p w14:paraId="11E0D488" w14:textId="48BCA4EB" w:rsidR="00AA4522" w:rsidRDefault="00AA4522" w:rsidP="00AA4522">
            <w:pPr>
              <w:tabs>
                <w:tab w:val="left" w:pos="5520"/>
              </w:tabs>
              <w:jc w:val="center"/>
              <w:rPr>
                <w:rFonts w:ascii="Noto Sans" w:eastAsia="Noto Sans" w:hAnsi="Noto Sans" w:cs="Noto Sans"/>
                <w:sz w:val="18"/>
                <w:szCs w:val="18"/>
              </w:rPr>
            </w:pPr>
            <w:r w:rsidRPr="00C75749">
              <w:rPr>
                <w:rFonts w:ascii="Noto Sans" w:hAnsi="Noto Sans" w:cs="Noto Sans"/>
                <w:sz w:val="18"/>
                <w:szCs w:val="18"/>
              </w:rPr>
              <w:t>Titular de la Subjefatura de División de Control y Seguimiento de Obra Pública Zona Norte</w:t>
            </w:r>
          </w:p>
        </w:tc>
        <w:tc>
          <w:tcPr>
            <w:tcW w:w="567" w:type="dxa"/>
          </w:tcPr>
          <w:p w14:paraId="79462385" w14:textId="77777777" w:rsidR="00AA4522" w:rsidRDefault="00AA4522" w:rsidP="00B17897">
            <w:pPr>
              <w:tabs>
                <w:tab w:val="left" w:pos="5520"/>
              </w:tabs>
              <w:jc w:val="both"/>
              <w:rPr>
                <w:rFonts w:ascii="Noto Sans" w:eastAsia="Noto Sans" w:hAnsi="Noto Sans" w:cs="Noto Sans"/>
                <w:sz w:val="18"/>
                <w:szCs w:val="18"/>
              </w:rPr>
            </w:pPr>
          </w:p>
        </w:tc>
        <w:tc>
          <w:tcPr>
            <w:tcW w:w="4989" w:type="dxa"/>
            <w:tcBorders>
              <w:top w:val="single" w:sz="4" w:space="0" w:color="auto"/>
            </w:tcBorders>
          </w:tcPr>
          <w:p w14:paraId="12CD956A" w14:textId="77777777" w:rsidR="00AA4522" w:rsidRPr="000F2D81" w:rsidRDefault="00AA4522" w:rsidP="00B17897">
            <w:pPr>
              <w:ind w:left="32"/>
              <w:jc w:val="center"/>
              <w:rPr>
                <w:rFonts w:ascii="Noto Sans" w:hAnsi="Noto Sans" w:cs="Noto Sans"/>
                <w:b/>
                <w:bCs/>
                <w:sz w:val="18"/>
                <w:szCs w:val="18"/>
              </w:rPr>
            </w:pPr>
            <w:r w:rsidRPr="000F2D81">
              <w:rPr>
                <w:rFonts w:ascii="Noto Sans" w:hAnsi="Noto Sans" w:cs="Noto Sans"/>
                <w:b/>
                <w:bCs/>
                <w:sz w:val="18"/>
                <w:szCs w:val="18"/>
              </w:rPr>
              <w:t>Ing. Jorge Ernesto Castro Torres</w:t>
            </w:r>
          </w:p>
          <w:p w14:paraId="73E9ACCA" w14:textId="77777777" w:rsidR="00AA4522" w:rsidRDefault="00AA4522" w:rsidP="00B17897">
            <w:pPr>
              <w:tabs>
                <w:tab w:val="left" w:pos="5520"/>
              </w:tabs>
              <w:jc w:val="center"/>
              <w:rPr>
                <w:rFonts w:ascii="Noto Sans" w:eastAsia="Noto Sans" w:hAnsi="Noto Sans" w:cs="Noto Sans"/>
                <w:sz w:val="18"/>
                <w:szCs w:val="18"/>
              </w:rPr>
            </w:pPr>
            <w:r w:rsidRPr="000F2D81">
              <w:rPr>
                <w:rFonts w:ascii="Noto Sans" w:hAnsi="Noto Sans" w:cs="Noto Sans"/>
                <w:sz w:val="18"/>
                <w:szCs w:val="18"/>
              </w:rPr>
              <w:t>Titular de la División de Supervisión de Obra Pública</w:t>
            </w:r>
          </w:p>
        </w:tc>
      </w:tr>
    </w:tbl>
    <w:p w14:paraId="1F5C8008" w14:textId="77777777" w:rsidR="00AA4522" w:rsidRDefault="00AA4522" w:rsidP="00AA4522">
      <w:pPr>
        <w:tabs>
          <w:tab w:val="left" w:pos="5520"/>
        </w:tabs>
        <w:ind w:left="-567"/>
        <w:jc w:val="both"/>
        <w:rPr>
          <w:rFonts w:ascii="Noto Sans" w:eastAsia="Noto Sans" w:hAnsi="Noto Sans" w:cs="Noto Sans"/>
          <w:sz w:val="18"/>
          <w:szCs w:val="18"/>
        </w:rPr>
      </w:pPr>
    </w:p>
    <w:p w14:paraId="3AA8816F" w14:textId="77777777" w:rsidR="00AA4522" w:rsidRDefault="00AA4522" w:rsidP="00AA4522">
      <w:pPr>
        <w:tabs>
          <w:tab w:val="left" w:pos="5520"/>
        </w:tabs>
        <w:ind w:left="-567"/>
        <w:jc w:val="both"/>
        <w:rPr>
          <w:rFonts w:ascii="Noto Sans" w:eastAsia="Noto Sans" w:hAnsi="Noto Sans" w:cs="Noto Sans"/>
          <w:sz w:val="18"/>
          <w:szCs w:val="18"/>
        </w:rPr>
      </w:pPr>
    </w:p>
    <w:tbl>
      <w:tblPr>
        <w:tblStyle w:val="Tablaconcuadrcula"/>
        <w:tblW w:w="1054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67"/>
        <w:gridCol w:w="4989"/>
      </w:tblGrid>
      <w:tr w:rsidR="00AA4522" w14:paraId="4B16C6A7" w14:textId="77777777" w:rsidTr="00E03A00">
        <w:trPr>
          <w:trHeight w:val="2551"/>
        </w:trPr>
        <w:tc>
          <w:tcPr>
            <w:tcW w:w="4989" w:type="dxa"/>
            <w:tcBorders>
              <w:bottom w:val="single" w:sz="4" w:space="0" w:color="auto"/>
            </w:tcBorders>
          </w:tcPr>
          <w:p w14:paraId="6D7A4096" w14:textId="77777777" w:rsidR="00AA4522" w:rsidRDefault="00AA4522" w:rsidP="00B17897">
            <w:pPr>
              <w:tabs>
                <w:tab w:val="left" w:pos="5520"/>
              </w:tabs>
              <w:jc w:val="center"/>
              <w:rPr>
                <w:rFonts w:ascii="Noto Sans" w:eastAsia="Noto Sans" w:hAnsi="Noto Sans" w:cs="Noto Sans"/>
                <w:sz w:val="18"/>
                <w:szCs w:val="18"/>
              </w:rPr>
            </w:pPr>
            <w:r>
              <w:rPr>
                <w:rFonts w:ascii="Noto Sans" w:hAnsi="Noto Sans" w:cs="Noto Sans"/>
                <w:b/>
                <w:sz w:val="18"/>
                <w:szCs w:val="18"/>
              </w:rPr>
              <w:t>Coordinó y Vo. Bo.</w:t>
            </w:r>
          </w:p>
        </w:tc>
        <w:tc>
          <w:tcPr>
            <w:tcW w:w="567" w:type="dxa"/>
          </w:tcPr>
          <w:p w14:paraId="060C9C5A" w14:textId="77777777" w:rsidR="00AA4522" w:rsidRPr="00A376E3" w:rsidRDefault="00AA4522" w:rsidP="00B17897">
            <w:pPr>
              <w:tabs>
                <w:tab w:val="left" w:pos="5520"/>
              </w:tabs>
              <w:jc w:val="center"/>
              <w:rPr>
                <w:rFonts w:ascii="Noto Sans" w:hAnsi="Noto Sans" w:cs="Noto Sans"/>
                <w:b/>
                <w:bCs/>
                <w:sz w:val="18"/>
                <w:szCs w:val="18"/>
              </w:rPr>
            </w:pPr>
          </w:p>
        </w:tc>
        <w:tc>
          <w:tcPr>
            <w:tcW w:w="4989" w:type="dxa"/>
            <w:tcBorders>
              <w:bottom w:val="single" w:sz="4" w:space="0" w:color="auto"/>
            </w:tcBorders>
          </w:tcPr>
          <w:p w14:paraId="2CD6E4DD" w14:textId="77777777" w:rsidR="00AA4522" w:rsidRDefault="00AA4522" w:rsidP="00B17897">
            <w:pPr>
              <w:tabs>
                <w:tab w:val="left" w:pos="5520"/>
              </w:tabs>
              <w:jc w:val="center"/>
              <w:rPr>
                <w:rFonts w:ascii="Noto Sans" w:eastAsia="Noto Sans" w:hAnsi="Noto Sans" w:cs="Noto Sans"/>
                <w:sz w:val="18"/>
                <w:szCs w:val="18"/>
              </w:rPr>
            </w:pPr>
            <w:r w:rsidRPr="000F2D81">
              <w:rPr>
                <w:rFonts w:ascii="Noto Sans" w:hAnsi="Noto Sans" w:cs="Noto Sans"/>
                <w:b/>
                <w:sz w:val="18"/>
                <w:szCs w:val="18"/>
              </w:rPr>
              <w:t>Validó</w:t>
            </w:r>
            <w:r>
              <w:rPr>
                <w:rFonts w:ascii="Noto Sans" w:hAnsi="Noto Sans" w:cs="Noto Sans"/>
                <w:b/>
                <w:sz w:val="18"/>
                <w:szCs w:val="18"/>
              </w:rPr>
              <w:t xml:space="preserve"> y Autorizó</w:t>
            </w:r>
          </w:p>
        </w:tc>
      </w:tr>
      <w:tr w:rsidR="00AA4522" w14:paraId="7A9C2C18" w14:textId="77777777" w:rsidTr="00F72617">
        <w:tc>
          <w:tcPr>
            <w:tcW w:w="4989" w:type="dxa"/>
            <w:tcBorders>
              <w:top w:val="single" w:sz="4" w:space="0" w:color="auto"/>
            </w:tcBorders>
          </w:tcPr>
          <w:p w14:paraId="43CFE2BD" w14:textId="77777777" w:rsidR="00AA4522" w:rsidRPr="000F2D81" w:rsidRDefault="00AA4522" w:rsidP="00B17897">
            <w:pPr>
              <w:ind w:left="32"/>
              <w:jc w:val="center"/>
              <w:rPr>
                <w:rFonts w:ascii="Noto Sans" w:hAnsi="Noto Sans" w:cs="Noto Sans"/>
                <w:b/>
                <w:bCs/>
                <w:sz w:val="18"/>
                <w:szCs w:val="18"/>
              </w:rPr>
            </w:pPr>
            <w:r w:rsidRPr="000F2D81">
              <w:rPr>
                <w:rFonts w:ascii="Noto Sans" w:hAnsi="Noto Sans" w:cs="Noto Sans"/>
                <w:b/>
                <w:bCs/>
                <w:sz w:val="18"/>
                <w:szCs w:val="18"/>
              </w:rPr>
              <w:t>Arq. María Concepción Mendoza Espinoza</w:t>
            </w:r>
          </w:p>
          <w:p w14:paraId="193A3FFC" w14:textId="77777777" w:rsidR="00AA4522" w:rsidRDefault="00AA4522" w:rsidP="00B17897">
            <w:pPr>
              <w:tabs>
                <w:tab w:val="left" w:pos="5520"/>
              </w:tabs>
              <w:jc w:val="center"/>
              <w:rPr>
                <w:rFonts w:ascii="Noto Sans" w:eastAsia="Noto Sans" w:hAnsi="Noto Sans" w:cs="Noto Sans"/>
                <w:sz w:val="18"/>
                <w:szCs w:val="18"/>
              </w:rPr>
            </w:pPr>
            <w:r w:rsidRPr="000F2D81">
              <w:rPr>
                <w:rFonts w:ascii="Noto Sans" w:hAnsi="Noto Sans" w:cs="Noto Sans"/>
                <w:sz w:val="18"/>
                <w:szCs w:val="18"/>
              </w:rPr>
              <w:t>Titular de la Coordinación Técnica de Construcción</w:t>
            </w:r>
          </w:p>
        </w:tc>
        <w:tc>
          <w:tcPr>
            <w:tcW w:w="567" w:type="dxa"/>
          </w:tcPr>
          <w:p w14:paraId="6AB5596C" w14:textId="77777777" w:rsidR="00AA4522" w:rsidRDefault="00AA4522" w:rsidP="00B17897">
            <w:pPr>
              <w:tabs>
                <w:tab w:val="left" w:pos="5520"/>
              </w:tabs>
              <w:jc w:val="both"/>
              <w:rPr>
                <w:rFonts w:ascii="Noto Sans" w:eastAsia="Noto Sans" w:hAnsi="Noto Sans" w:cs="Noto Sans"/>
                <w:sz w:val="18"/>
                <w:szCs w:val="18"/>
              </w:rPr>
            </w:pPr>
          </w:p>
        </w:tc>
        <w:tc>
          <w:tcPr>
            <w:tcW w:w="4989" w:type="dxa"/>
            <w:tcBorders>
              <w:top w:val="single" w:sz="4" w:space="0" w:color="auto"/>
            </w:tcBorders>
          </w:tcPr>
          <w:p w14:paraId="4A346AE3" w14:textId="77777777" w:rsidR="00AA4522" w:rsidRPr="000F2D81" w:rsidRDefault="00AA4522" w:rsidP="00B17897">
            <w:pPr>
              <w:ind w:left="32" w:right="-106"/>
              <w:jc w:val="center"/>
              <w:rPr>
                <w:rFonts w:ascii="Noto Sans" w:hAnsi="Noto Sans" w:cs="Noto Sans"/>
                <w:b/>
                <w:bCs/>
                <w:sz w:val="18"/>
                <w:szCs w:val="18"/>
                <w:lang w:val="pt-PT"/>
              </w:rPr>
            </w:pPr>
            <w:r w:rsidRPr="000F2D81">
              <w:rPr>
                <w:rFonts w:ascii="Noto Sans" w:hAnsi="Noto Sans" w:cs="Noto Sans"/>
                <w:b/>
                <w:bCs/>
                <w:sz w:val="18"/>
                <w:szCs w:val="18"/>
                <w:lang w:val="pt-PT"/>
              </w:rPr>
              <w:t>Ing. Arq. Alfredo Avelino Palacio Albor</w:t>
            </w:r>
          </w:p>
          <w:p w14:paraId="57F55A75" w14:textId="77777777" w:rsidR="00AA4522" w:rsidRDefault="00AA4522" w:rsidP="00B17897">
            <w:pPr>
              <w:tabs>
                <w:tab w:val="left" w:pos="5520"/>
              </w:tabs>
              <w:jc w:val="center"/>
              <w:rPr>
                <w:rFonts w:ascii="Noto Sans" w:eastAsia="Noto Sans" w:hAnsi="Noto Sans" w:cs="Noto Sans"/>
                <w:sz w:val="18"/>
                <w:szCs w:val="18"/>
              </w:rPr>
            </w:pPr>
            <w:r w:rsidRPr="000F2D81">
              <w:rPr>
                <w:rFonts w:ascii="Noto Sans" w:hAnsi="Noto Sans" w:cs="Noto Sans"/>
                <w:sz w:val="18"/>
                <w:szCs w:val="18"/>
              </w:rPr>
              <w:t>Titular de la Coordinación de Construcción de Infraestructura</w:t>
            </w:r>
          </w:p>
        </w:tc>
      </w:tr>
    </w:tbl>
    <w:p w14:paraId="547C6BD7" w14:textId="77777777" w:rsidR="00AA4522" w:rsidRPr="00E10911" w:rsidRDefault="00AA4522" w:rsidP="00E10911">
      <w:pPr>
        <w:ind w:right="-943"/>
        <w:jc w:val="both"/>
        <w:rPr>
          <w:rFonts w:ascii="Noto Sans" w:hAnsi="Noto Sans" w:cs="Noto Sans"/>
          <w:sz w:val="4"/>
          <w:szCs w:val="4"/>
        </w:rPr>
      </w:pPr>
    </w:p>
    <w:sectPr w:rsidR="00AA4522" w:rsidRPr="00E10911" w:rsidSect="00661C4F">
      <w:headerReference w:type="default" r:id="rId11"/>
      <w:footerReference w:type="default" r:id="rId12"/>
      <w:pgSz w:w="12240" w:h="15840"/>
      <w:pgMar w:top="2694"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7DE7" w14:textId="77777777" w:rsidR="00DF6B0C" w:rsidRDefault="00DF6B0C" w:rsidP="00A73D65">
      <w:r>
        <w:separator/>
      </w:r>
    </w:p>
  </w:endnote>
  <w:endnote w:type="continuationSeparator" w:id="0">
    <w:p w14:paraId="7E0C2A39" w14:textId="77777777" w:rsidR="00DF6B0C" w:rsidRDefault="00DF6B0C"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altName w:val="Bahnschrift Light"/>
    <w:panose1 w:val="020B0502040504020204"/>
    <w:charset w:val="00"/>
    <w:family w:val="swiss"/>
    <w:pitch w:val="variable"/>
    <w:sig w:usb0="E00002FF" w:usb1="400078FF" w:usb2="08000029"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75FA7C1F" w:rsidR="00B17897" w:rsidRDefault="00B17897">
    <w:pPr>
      <w:pStyle w:val="Piedepgina"/>
    </w:pPr>
    <w:r w:rsidRPr="004C2663">
      <w:rPr>
        <w:noProof/>
        <w:lang w:val="es-MX" w:eastAsia="es-MX"/>
      </w:rPr>
      <mc:AlternateContent>
        <mc:Choice Requires="wps">
          <w:drawing>
            <wp:anchor distT="0" distB="0" distL="114300" distR="114300" simplePos="0" relativeHeight="251669504" behindDoc="0" locked="0" layoutInCell="1" allowOverlap="1" wp14:anchorId="06811DCC" wp14:editId="3DE46095">
              <wp:simplePos x="0" y="0"/>
              <wp:positionH relativeFrom="column">
                <wp:posOffset>5081486</wp:posOffset>
              </wp:positionH>
              <wp:positionV relativeFrom="paragraph">
                <wp:posOffset>-140035</wp:posOffset>
              </wp:positionV>
              <wp:extent cx="1207742" cy="254000"/>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42" cy="254000"/>
                      </a:xfrm>
                      <a:prstGeom prst="rect">
                        <a:avLst/>
                      </a:prstGeom>
                      <a:solidFill>
                        <a:srgbClr val="FFFFFF"/>
                      </a:solidFill>
                      <a:ln w="9525">
                        <a:noFill/>
                        <a:miter lim="800000"/>
                        <a:headEnd/>
                        <a:tailEnd/>
                      </a:ln>
                    </wps:spPr>
                    <wps:txbx>
                      <w:txbxContent>
                        <w:p w14:paraId="061C2001" w14:textId="77777777" w:rsidR="00B17897" w:rsidRPr="00A36BF4" w:rsidRDefault="00B17897" w:rsidP="00661C4F">
                          <w:pPr>
                            <w:jc w:val="right"/>
                            <w:rPr>
                              <w:rFonts w:ascii="Noto Sans" w:eastAsia="Noto Sans" w:hAnsi="Noto Sans" w:cs="Noto Sans"/>
                              <w:color w:val="4D192A"/>
                              <w:sz w:val="16"/>
                              <w:szCs w:val="32"/>
                            </w:rPr>
                          </w:pPr>
                          <w:r w:rsidRPr="00A36BF4">
                            <w:rPr>
                              <w:rFonts w:ascii="Noto Sans" w:eastAsia="Noto Sans" w:hAnsi="Noto Sans" w:cs="Noto Sans"/>
                              <w:color w:val="4D192A"/>
                              <w:sz w:val="16"/>
                              <w:szCs w:val="32"/>
                            </w:rPr>
                            <w:t xml:space="preserve">Página </w:t>
                          </w:r>
                          <w:r w:rsidRPr="00A36BF4">
                            <w:rPr>
                              <w:rFonts w:ascii="Noto Sans" w:eastAsia="Noto Sans" w:hAnsi="Noto Sans" w:cs="Noto Sans"/>
                              <w:color w:val="4D192A"/>
                              <w:sz w:val="16"/>
                              <w:szCs w:val="32"/>
                            </w:rPr>
                            <w:fldChar w:fldCharType="begin"/>
                          </w:r>
                          <w:r w:rsidRPr="00A36BF4">
                            <w:rPr>
                              <w:rFonts w:ascii="Noto Sans" w:eastAsia="Noto Sans" w:hAnsi="Noto Sans" w:cs="Noto Sans"/>
                              <w:color w:val="4D192A"/>
                              <w:sz w:val="16"/>
                              <w:szCs w:val="32"/>
                            </w:rPr>
                            <w:instrText>PAGE  \* Arabic  \* MERGEFORMAT</w:instrText>
                          </w:r>
                          <w:r w:rsidRPr="00A36BF4">
                            <w:rPr>
                              <w:rFonts w:ascii="Noto Sans" w:eastAsia="Noto Sans" w:hAnsi="Noto Sans" w:cs="Noto Sans"/>
                              <w:color w:val="4D192A"/>
                              <w:sz w:val="16"/>
                              <w:szCs w:val="32"/>
                            </w:rPr>
                            <w:fldChar w:fldCharType="separate"/>
                          </w:r>
                          <w:r w:rsidR="007B0CB7">
                            <w:rPr>
                              <w:rFonts w:ascii="Noto Sans" w:eastAsia="Noto Sans" w:hAnsi="Noto Sans" w:cs="Noto Sans"/>
                              <w:noProof/>
                              <w:color w:val="4D192A"/>
                              <w:sz w:val="16"/>
                              <w:szCs w:val="32"/>
                            </w:rPr>
                            <w:t>29</w:t>
                          </w:r>
                          <w:r w:rsidRPr="00A36BF4">
                            <w:rPr>
                              <w:rFonts w:ascii="Noto Sans" w:eastAsia="Noto Sans" w:hAnsi="Noto Sans" w:cs="Noto Sans"/>
                              <w:color w:val="4D192A"/>
                              <w:sz w:val="16"/>
                              <w:szCs w:val="32"/>
                            </w:rPr>
                            <w:fldChar w:fldCharType="end"/>
                          </w:r>
                          <w:r w:rsidRPr="00A36BF4">
                            <w:rPr>
                              <w:rFonts w:ascii="Noto Sans" w:eastAsia="Noto Sans" w:hAnsi="Noto Sans" w:cs="Noto Sans"/>
                              <w:color w:val="4D192A"/>
                              <w:sz w:val="16"/>
                              <w:szCs w:val="32"/>
                            </w:rPr>
                            <w:t xml:space="preserve"> de </w:t>
                          </w:r>
                          <w:r w:rsidRPr="00A36BF4">
                            <w:rPr>
                              <w:rFonts w:ascii="Noto Sans" w:eastAsia="Noto Sans" w:hAnsi="Noto Sans" w:cs="Noto Sans"/>
                              <w:color w:val="4D192A"/>
                              <w:sz w:val="16"/>
                              <w:szCs w:val="32"/>
                            </w:rPr>
                            <w:fldChar w:fldCharType="begin"/>
                          </w:r>
                          <w:r w:rsidRPr="00A36BF4">
                            <w:rPr>
                              <w:rFonts w:ascii="Noto Sans" w:eastAsia="Noto Sans" w:hAnsi="Noto Sans" w:cs="Noto Sans"/>
                              <w:color w:val="4D192A"/>
                              <w:sz w:val="16"/>
                              <w:szCs w:val="32"/>
                            </w:rPr>
                            <w:instrText>NUMPAGES  \* Arabic  \* MERGEFORMAT</w:instrText>
                          </w:r>
                          <w:r w:rsidRPr="00A36BF4">
                            <w:rPr>
                              <w:rFonts w:ascii="Noto Sans" w:eastAsia="Noto Sans" w:hAnsi="Noto Sans" w:cs="Noto Sans"/>
                              <w:color w:val="4D192A"/>
                              <w:sz w:val="16"/>
                              <w:szCs w:val="32"/>
                            </w:rPr>
                            <w:fldChar w:fldCharType="separate"/>
                          </w:r>
                          <w:r w:rsidR="007B0CB7">
                            <w:rPr>
                              <w:rFonts w:ascii="Noto Sans" w:eastAsia="Noto Sans" w:hAnsi="Noto Sans" w:cs="Noto Sans"/>
                              <w:noProof/>
                              <w:color w:val="4D192A"/>
                              <w:sz w:val="16"/>
                              <w:szCs w:val="32"/>
                            </w:rPr>
                            <w:t>32</w:t>
                          </w:r>
                          <w:r w:rsidRPr="00A36BF4">
                            <w:rPr>
                              <w:rFonts w:ascii="Noto Sans" w:eastAsia="Noto Sans" w:hAnsi="Noto Sans" w:cs="Noto Sans"/>
                              <w:color w:val="4D192A"/>
                              <w:sz w:val="16"/>
                              <w:szCs w:val="3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811DCC" id="_x0000_t202" coordsize="21600,21600" o:spt="202" path="m,l,21600r21600,l21600,xe">
              <v:stroke joinstyle="miter"/>
              <v:path gradientshapeok="t" o:connecttype="rect"/>
            </v:shapetype>
            <v:shape id="Cuadro de texto 14" o:spid="_x0000_s1027" type="#_x0000_t202" style="position:absolute;margin-left:400.1pt;margin-top:-11.05pt;width:95.1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" stroked="f">
              <v:textbox>
                <w:txbxContent>
                  <w:p w14:paraId="061C2001" w14:textId="77777777" w:rsidR="00B17897" w:rsidRPr="00A36BF4" w:rsidRDefault="00B17897" w:rsidP="00661C4F">
                    <w:pPr>
                      <w:jc w:val="right"/>
                      <w:rPr>
                        <w:rFonts w:ascii="Noto Sans" w:eastAsia="Noto Sans" w:hAnsi="Noto Sans" w:cs="Noto Sans"/>
                        <w:color w:val="4D192A"/>
                        <w:sz w:val="16"/>
                        <w:szCs w:val="32"/>
                      </w:rPr>
                    </w:pPr>
                    <w:r w:rsidRPr="00A36BF4">
                      <w:rPr>
                        <w:rFonts w:ascii="Noto Sans" w:eastAsia="Noto Sans" w:hAnsi="Noto Sans" w:cs="Noto Sans"/>
                        <w:color w:val="4D192A"/>
                        <w:sz w:val="16"/>
                        <w:szCs w:val="32"/>
                      </w:rPr>
                      <w:t xml:space="preserve">Página </w:t>
                    </w:r>
                    <w:r w:rsidRPr="00A36BF4">
                      <w:rPr>
                        <w:rFonts w:ascii="Noto Sans" w:eastAsia="Noto Sans" w:hAnsi="Noto Sans" w:cs="Noto Sans"/>
                        <w:color w:val="4D192A"/>
                        <w:sz w:val="16"/>
                        <w:szCs w:val="32"/>
                      </w:rPr>
                      <w:fldChar w:fldCharType="begin"/>
                    </w:r>
                    <w:r w:rsidRPr="00A36BF4">
                      <w:rPr>
                        <w:rFonts w:ascii="Noto Sans" w:eastAsia="Noto Sans" w:hAnsi="Noto Sans" w:cs="Noto Sans"/>
                        <w:color w:val="4D192A"/>
                        <w:sz w:val="16"/>
                        <w:szCs w:val="32"/>
                      </w:rPr>
                      <w:instrText>PAGE  \* Arabic  \* MERGEFORMAT</w:instrText>
                    </w:r>
                    <w:r w:rsidRPr="00A36BF4">
                      <w:rPr>
                        <w:rFonts w:ascii="Noto Sans" w:eastAsia="Noto Sans" w:hAnsi="Noto Sans" w:cs="Noto Sans"/>
                        <w:color w:val="4D192A"/>
                        <w:sz w:val="16"/>
                        <w:szCs w:val="32"/>
                      </w:rPr>
                      <w:fldChar w:fldCharType="separate"/>
                    </w:r>
                    <w:r w:rsidR="007B0CB7">
                      <w:rPr>
                        <w:rFonts w:ascii="Noto Sans" w:eastAsia="Noto Sans" w:hAnsi="Noto Sans" w:cs="Noto Sans"/>
                        <w:noProof/>
                        <w:color w:val="4D192A"/>
                        <w:sz w:val="16"/>
                        <w:szCs w:val="32"/>
                      </w:rPr>
                      <w:t>29</w:t>
                    </w:r>
                    <w:r w:rsidRPr="00A36BF4">
                      <w:rPr>
                        <w:rFonts w:ascii="Noto Sans" w:eastAsia="Noto Sans" w:hAnsi="Noto Sans" w:cs="Noto Sans"/>
                        <w:color w:val="4D192A"/>
                        <w:sz w:val="16"/>
                        <w:szCs w:val="32"/>
                      </w:rPr>
                      <w:fldChar w:fldCharType="end"/>
                    </w:r>
                    <w:r w:rsidRPr="00A36BF4">
                      <w:rPr>
                        <w:rFonts w:ascii="Noto Sans" w:eastAsia="Noto Sans" w:hAnsi="Noto Sans" w:cs="Noto Sans"/>
                        <w:color w:val="4D192A"/>
                        <w:sz w:val="16"/>
                        <w:szCs w:val="32"/>
                      </w:rPr>
                      <w:t xml:space="preserve"> de </w:t>
                    </w:r>
                    <w:r w:rsidRPr="00A36BF4">
                      <w:rPr>
                        <w:rFonts w:ascii="Noto Sans" w:eastAsia="Noto Sans" w:hAnsi="Noto Sans" w:cs="Noto Sans"/>
                        <w:color w:val="4D192A"/>
                        <w:sz w:val="16"/>
                        <w:szCs w:val="32"/>
                      </w:rPr>
                      <w:fldChar w:fldCharType="begin"/>
                    </w:r>
                    <w:r w:rsidRPr="00A36BF4">
                      <w:rPr>
                        <w:rFonts w:ascii="Noto Sans" w:eastAsia="Noto Sans" w:hAnsi="Noto Sans" w:cs="Noto Sans"/>
                        <w:color w:val="4D192A"/>
                        <w:sz w:val="16"/>
                        <w:szCs w:val="32"/>
                      </w:rPr>
                      <w:instrText>NUMPAGES  \* Arabic  \* MERGEFORMAT</w:instrText>
                    </w:r>
                    <w:r w:rsidRPr="00A36BF4">
                      <w:rPr>
                        <w:rFonts w:ascii="Noto Sans" w:eastAsia="Noto Sans" w:hAnsi="Noto Sans" w:cs="Noto Sans"/>
                        <w:color w:val="4D192A"/>
                        <w:sz w:val="16"/>
                        <w:szCs w:val="32"/>
                      </w:rPr>
                      <w:fldChar w:fldCharType="separate"/>
                    </w:r>
                    <w:r w:rsidR="007B0CB7">
                      <w:rPr>
                        <w:rFonts w:ascii="Noto Sans" w:eastAsia="Noto Sans" w:hAnsi="Noto Sans" w:cs="Noto Sans"/>
                        <w:noProof/>
                        <w:color w:val="4D192A"/>
                        <w:sz w:val="16"/>
                        <w:szCs w:val="32"/>
                      </w:rPr>
                      <w:t>32</w:t>
                    </w:r>
                    <w:r w:rsidRPr="00A36BF4">
                      <w:rPr>
                        <w:rFonts w:ascii="Noto Sans" w:eastAsia="Noto Sans" w:hAnsi="Noto Sans" w:cs="Noto Sans"/>
                        <w:color w:val="4D192A"/>
                        <w:sz w:val="16"/>
                        <w:szCs w:val="32"/>
                      </w:rPr>
                      <w:fldChar w:fldCharType="end"/>
                    </w: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hidden="0" allowOverlap="1" wp14:anchorId="467E01E2" wp14:editId="430ADA3F">
              <wp:simplePos x="0" y="0"/>
              <wp:positionH relativeFrom="column">
                <wp:posOffset>1034044</wp:posOffset>
              </wp:positionH>
              <wp:positionV relativeFrom="paragraph">
                <wp:posOffset>-422910</wp:posOffset>
              </wp:positionV>
              <wp:extent cx="5257800" cy="485775"/>
              <wp:effectExtent l="0" t="0" r="0" b="9525"/>
              <wp:wrapNone/>
              <wp:docPr id="17" name="Rectángulo 17"/>
              <wp:cNvGraphicFramePr/>
              <a:graphic xmlns:a="http://schemas.openxmlformats.org/drawingml/2006/main">
                <a:graphicData uri="http://schemas.microsoft.com/office/word/2010/wordprocessingShape">
                  <wps:wsp>
                    <wps:cNvSpPr/>
                    <wps:spPr>
                      <a:xfrm>
                        <a:off x="0" y="0"/>
                        <a:ext cx="5257800" cy="485775"/>
                      </a:xfrm>
                      <a:prstGeom prst="rect">
                        <a:avLst/>
                      </a:prstGeom>
                      <a:noFill/>
                      <a:ln>
                        <a:noFill/>
                      </a:ln>
                    </wps:spPr>
                    <wps:txbx>
                      <w:txbxContent>
                        <w:p w14:paraId="56E1DEE6" w14:textId="77777777" w:rsidR="00B17897" w:rsidRPr="00E00F05" w:rsidRDefault="00B17897" w:rsidP="00661C4F">
                          <w:pPr>
                            <w:jc w:val="center"/>
                            <w:textDirection w:val="btLr"/>
                            <w:rPr>
                              <w:rFonts w:ascii="Noto Sans" w:eastAsia="Noto Sans" w:hAnsi="Noto Sans" w:cs="Noto Sans"/>
                              <w:color w:val="4D192A"/>
                              <w:sz w:val="14"/>
                              <w:szCs w:val="14"/>
                            </w:rPr>
                          </w:pPr>
                          <w:r w:rsidRPr="00E00F05">
                            <w:rPr>
                              <w:rFonts w:ascii="Noto Sans" w:eastAsia="Noto Sans" w:hAnsi="Noto Sans" w:cs="Noto Sans"/>
                              <w:color w:val="4D192A"/>
                              <w:sz w:val="14"/>
                              <w:szCs w:val="14"/>
                            </w:rPr>
                            <w:t xml:space="preserve">Durango No. 291, </w:t>
                          </w:r>
                          <w:r>
                            <w:rPr>
                              <w:rFonts w:ascii="Noto Sans" w:eastAsia="Noto Sans" w:hAnsi="Noto Sans" w:cs="Noto Sans"/>
                              <w:color w:val="4D192A"/>
                              <w:sz w:val="14"/>
                              <w:szCs w:val="14"/>
                            </w:rPr>
                            <w:t xml:space="preserve">Piso 2, </w:t>
                          </w:r>
                          <w:r w:rsidRPr="00E00F05">
                            <w:rPr>
                              <w:rFonts w:ascii="Noto Sans" w:eastAsia="Noto Sans" w:hAnsi="Noto Sans" w:cs="Noto Sans"/>
                              <w:color w:val="4D192A"/>
                              <w:sz w:val="14"/>
                              <w:szCs w:val="14"/>
                            </w:rPr>
                            <w:t xml:space="preserve">Col. Roma Norte, CP. 06700, Alcaldía Cuauhtémoc, CDMX.  Tel: (55) 5726 1700 Ext. </w:t>
                          </w:r>
                          <w:r>
                            <w:rPr>
                              <w:rFonts w:ascii="Noto Sans" w:eastAsia="Noto Sans" w:hAnsi="Noto Sans" w:cs="Noto Sans"/>
                              <w:color w:val="4D192A"/>
                              <w:sz w:val="14"/>
                              <w:szCs w:val="14"/>
                            </w:rPr>
                            <w:t>14112, 14135</w:t>
                          </w:r>
                        </w:p>
                        <w:p w14:paraId="3230F7C5" w14:textId="77777777" w:rsidR="00B17897" w:rsidRPr="00E00F05" w:rsidRDefault="00B17897" w:rsidP="00661C4F">
                          <w:pPr>
                            <w:jc w:val="center"/>
                            <w:textDirection w:val="btLr"/>
                            <w:rPr>
                              <w:rFonts w:ascii="Noto Sans" w:eastAsia="Noto Sans" w:hAnsi="Noto Sans" w:cs="Noto Sans"/>
                              <w:color w:val="4D192A"/>
                              <w:sz w:val="14"/>
                              <w:szCs w:val="14"/>
                            </w:rPr>
                          </w:pPr>
                        </w:p>
                        <w:p w14:paraId="1B9E0EB8" w14:textId="77777777" w:rsidR="00B17897" w:rsidRPr="00E00F05" w:rsidRDefault="00B17897" w:rsidP="00661C4F">
                          <w:pPr>
                            <w:jc w:val="center"/>
                            <w:textDirection w:val="btLr"/>
                            <w:rPr>
                              <w:sz w:val="14"/>
                              <w:szCs w:val="14"/>
                            </w:rPr>
                          </w:pPr>
                          <w:r w:rsidRPr="00E00F05">
                            <w:rPr>
                              <w:rFonts w:ascii="Noto Sans" w:eastAsia="Noto Sans" w:hAnsi="Noto Sans" w:cs="Noto Sans"/>
                              <w:color w:val="4D192A"/>
                              <w:sz w:val="14"/>
                              <w:szCs w:val="14"/>
                            </w:rPr>
                            <w:t>www.imss.gob.mx</w:t>
                          </w:r>
                        </w:p>
                        <w:p w14:paraId="19A76DA1" w14:textId="77777777" w:rsidR="00B17897" w:rsidRPr="00E00F05" w:rsidRDefault="00B17897" w:rsidP="00661C4F">
                          <w:pPr>
                            <w:jc w:val="center"/>
                            <w:textDirection w:val="btLr"/>
                            <w:rPr>
                              <w:sz w:val="14"/>
                              <w:szCs w:val="14"/>
                            </w:rPr>
                          </w:pPr>
                        </w:p>
                        <w:p w14:paraId="47258996" w14:textId="77777777" w:rsidR="00B17897" w:rsidRPr="00E00F05" w:rsidRDefault="00B17897" w:rsidP="00661C4F">
                          <w:pPr>
                            <w:jc w:val="center"/>
                            <w:textDirection w:val="btLr"/>
                            <w:rPr>
                              <w:sz w:val="14"/>
                              <w:szCs w:val="14"/>
                            </w:rPr>
                          </w:pPr>
                        </w:p>
                      </w:txbxContent>
                    </wps:txbx>
                    <wps:bodyPr spcFirstLastPara="1" wrap="square" lIns="91425" tIns="45675" rIns="91425" bIns="45675" anchor="t" anchorCtr="0">
                      <a:noAutofit/>
                    </wps:bodyPr>
                  </wps:wsp>
                </a:graphicData>
              </a:graphic>
              <wp14:sizeRelH relativeFrom="margin">
                <wp14:pctWidth>0</wp14:pctWidth>
              </wp14:sizeRelH>
              <wp14:sizeRelV relativeFrom="margin">
                <wp14:pctHeight>0</wp14:pctHeight>
              </wp14:sizeRelV>
            </wp:anchor>
          </w:drawing>
        </mc:Choice>
        <mc:Fallback>
          <w:pict>
            <v:rect w14:anchorId="467E01E2" id="Rectángulo 17" o:spid="_x0000_s1028" style="position:absolute;margin-left:81.4pt;margin-top:-33.3pt;width:414pt;height:3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" filled="f" stroked="f">
              <v:textbox inset="2.53958mm,1.26875mm,2.53958mm,1.26875mm">
                <w:txbxContent>
                  <w:p w14:paraId="56E1DEE6" w14:textId="77777777" w:rsidR="00B17897" w:rsidRPr="00E00F05" w:rsidRDefault="00B17897" w:rsidP="00661C4F">
                    <w:pPr>
                      <w:jc w:val="center"/>
                      <w:textDirection w:val="btLr"/>
                      <w:rPr>
                        <w:rFonts w:ascii="Noto Sans" w:eastAsia="Noto Sans" w:hAnsi="Noto Sans" w:cs="Noto Sans"/>
                        <w:color w:val="4D192A"/>
                        <w:sz w:val="14"/>
                        <w:szCs w:val="14"/>
                      </w:rPr>
                    </w:pPr>
                    <w:r w:rsidRPr="00E00F05">
                      <w:rPr>
                        <w:rFonts w:ascii="Noto Sans" w:eastAsia="Noto Sans" w:hAnsi="Noto Sans" w:cs="Noto Sans"/>
                        <w:color w:val="4D192A"/>
                        <w:sz w:val="14"/>
                        <w:szCs w:val="14"/>
                      </w:rPr>
                      <w:t xml:space="preserve">Durango No. 291, </w:t>
                    </w:r>
                    <w:r>
                      <w:rPr>
                        <w:rFonts w:ascii="Noto Sans" w:eastAsia="Noto Sans" w:hAnsi="Noto Sans" w:cs="Noto Sans"/>
                        <w:color w:val="4D192A"/>
                        <w:sz w:val="14"/>
                        <w:szCs w:val="14"/>
                      </w:rPr>
                      <w:t xml:space="preserve">Piso 2, </w:t>
                    </w:r>
                    <w:r w:rsidRPr="00E00F05">
                      <w:rPr>
                        <w:rFonts w:ascii="Noto Sans" w:eastAsia="Noto Sans" w:hAnsi="Noto Sans" w:cs="Noto Sans"/>
                        <w:color w:val="4D192A"/>
                        <w:sz w:val="14"/>
                        <w:szCs w:val="14"/>
                      </w:rPr>
                      <w:t xml:space="preserve">Col. Roma Norte, CP. 06700, Alcaldía Cuauhtémoc, CDMX.  Tel: (55) 5726 1700 Ext. </w:t>
                    </w:r>
                    <w:r>
                      <w:rPr>
                        <w:rFonts w:ascii="Noto Sans" w:eastAsia="Noto Sans" w:hAnsi="Noto Sans" w:cs="Noto Sans"/>
                        <w:color w:val="4D192A"/>
                        <w:sz w:val="14"/>
                        <w:szCs w:val="14"/>
                      </w:rPr>
                      <w:t>14112, 14135</w:t>
                    </w:r>
                  </w:p>
                  <w:p w14:paraId="3230F7C5" w14:textId="77777777" w:rsidR="00B17897" w:rsidRPr="00E00F05" w:rsidRDefault="00B17897" w:rsidP="00661C4F">
                    <w:pPr>
                      <w:jc w:val="center"/>
                      <w:textDirection w:val="btLr"/>
                      <w:rPr>
                        <w:rFonts w:ascii="Noto Sans" w:eastAsia="Noto Sans" w:hAnsi="Noto Sans" w:cs="Noto Sans"/>
                        <w:color w:val="4D192A"/>
                        <w:sz w:val="14"/>
                        <w:szCs w:val="14"/>
                      </w:rPr>
                    </w:pPr>
                  </w:p>
                  <w:p w14:paraId="1B9E0EB8" w14:textId="77777777" w:rsidR="00B17897" w:rsidRPr="00E00F05" w:rsidRDefault="00B17897" w:rsidP="00661C4F">
                    <w:pPr>
                      <w:jc w:val="center"/>
                      <w:textDirection w:val="btLr"/>
                      <w:rPr>
                        <w:sz w:val="14"/>
                        <w:szCs w:val="14"/>
                      </w:rPr>
                    </w:pPr>
                    <w:r w:rsidRPr="00E00F05">
                      <w:rPr>
                        <w:rFonts w:ascii="Noto Sans" w:eastAsia="Noto Sans" w:hAnsi="Noto Sans" w:cs="Noto Sans"/>
                        <w:color w:val="4D192A"/>
                        <w:sz w:val="14"/>
                        <w:szCs w:val="14"/>
                      </w:rPr>
                      <w:t>www.imss.gob.mx</w:t>
                    </w:r>
                  </w:p>
                  <w:p w14:paraId="19A76DA1" w14:textId="77777777" w:rsidR="00B17897" w:rsidRPr="00E00F05" w:rsidRDefault="00B17897" w:rsidP="00661C4F">
                    <w:pPr>
                      <w:jc w:val="center"/>
                      <w:textDirection w:val="btLr"/>
                      <w:rPr>
                        <w:sz w:val="14"/>
                        <w:szCs w:val="14"/>
                      </w:rPr>
                    </w:pPr>
                  </w:p>
                  <w:p w14:paraId="47258996" w14:textId="77777777" w:rsidR="00B17897" w:rsidRPr="00E00F05" w:rsidRDefault="00B17897" w:rsidP="00661C4F">
                    <w:pPr>
                      <w:jc w:val="center"/>
                      <w:textDirection w:val="btLr"/>
                      <w:rPr>
                        <w:sz w:val="14"/>
                        <w:szCs w:val="14"/>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270E6" w14:textId="77777777" w:rsidR="00DF6B0C" w:rsidRDefault="00DF6B0C" w:rsidP="00A73D65">
      <w:r>
        <w:separator/>
      </w:r>
    </w:p>
  </w:footnote>
  <w:footnote w:type="continuationSeparator" w:id="0">
    <w:p w14:paraId="2CA30E31" w14:textId="77777777" w:rsidR="00DF6B0C" w:rsidRDefault="00DF6B0C"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0674F15A" w:rsidR="00B17897" w:rsidRDefault="00B17897">
    <w:pPr>
      <w:pStyle w:val="Encabezado"/>
    </w:pPr>
    <w:r>
      <w:rPr>
        <w:noProof/>
        <w:lang w:val="es-MX" w:eastAsia="es-MX"/>
      </w:rPr>
      <mc:AlternateContent>
        <mc:Choice Requires="wps">
          <w:drawing>
            <wp:anchor distT="0" distB="0" distL="114300" distR="114300" simplePos="0" relativeHeight="251666432" behindDoc="0" locked="0" layoutInCell="1" hidden="0" allowOverlap="1" wp14:anchorId="4F5BB1C8" wp14:editId="556CF2F8">
              <wp:simplePos x="0" y="0"/>
              <wp:positionH relativeFrom="column">
                <wp:posOffset>-586596</wp:posOffset>
              </wp:positionH>
              <wp:positionV relativeFrom="paragraph">
                <wp:posOffset>603298</wp:posOffset>
              </wp:positionV>
              <wp:extent cx="3100705" cy="533400"/>
              <wp:effectExtent l="0" t="0" r="4445" b="0"/>
              <wp:wrapSquare wrapText="bothSides" distT="0" distB="0" distL="114300" distR="114300"/>
              <wp:docPr id="15" name="Rectángulo 15"/>
              <wp:cNvGraphicFramePr/>
              <a:graphic xmlns:a="http://schemas.openxmlformats.org/drawingml/2006/main">
                <a:graphicData uri="http://schemas.microsoft.com/office/word/2010/wordprocessingShape">
                  <wps:wsp>
                    <wps:cNvSpPr/>
                    <wps:spPr>
                      <a:xfrm>
                        <a:off x="0" y="0"/>
                        <a:ext cx="3100705" cy="533400"/>
                      </a:xfrm>
                      <a:prstGeom prst="rect">
                        <a:avLst/>
                      </a:prstGeom>
                      <a:noFill/>
                      <a:ln>
                        <a:noFill/>
                      </a:ln>
                    </wps:spPr>
                    <wps:txbx>
                      <w:txbxContent>
                        <w:p w14:paraId="16B924FE" w14:textId="77777777" w:rsidR="00B17897" w:rsidRPr="005A227C" w:rsidRDefault="00B17897" w:rsidP="00661C4F">
                          <w:pPr>
                            <w:textDirection w:val="btLr"/>
                            <w:rPr>
                              <w:sz w:val="14"/>
                              <w:szCs w:val="14"/>
                            </w:rPr>
                          </w:pPr>
                          <w:r w:rsidRPr="005A227C">
                            <w:rPr>
                              <w:rFonts w:ascii="Noto Sans" w:eastAsia="Noto Sans" w:hAnsi="Noto Sans" w:cs="Noto Sans"/>
                              <w:b/>
                              <w:color w:val="000000"/>
                              <w:sz w:val="14"/>
                              <w:szCs w:val="14"/>
                            </w:rPr>
                            <w:t>Dirección de Administración</w:t>
                          </w:r>
                        </w:p>
                        <w:p w14:paraId="57CCE349" w14:textId="77777777" w:rsidR="00B17897" w:rsidRPr="005A227C" w:rsidRDefault="00B17897" w:rsidP="00661C4F">
                          <w:pPr>
                            <w:textDirection w:val="btLr"/>
                            <w:rPr>
                              <w:sz w:val="14"/>
                              <w:szCs w:val="14"/>
                            </w:rPr>
                          </w:pPr>
                          <w:r w:rsidRPr="005A227C">
                            <w:rPr>
                              <w:rFonts w:ascii="Noto Sans" w:eastAsia="Noto Sans" w:hAnsi="Noto Sans" w:cs="Noto Sans"/>
                              <w:color w:val="000000"/>
                              <w:sz w:val="14"/>
                              <w:szCs w:val="14"/>
                            </w:rPr>
                            <w:t>Unidad de Infraestructura, Proyectos Especiales y Cartera de Inversión</w:t>
                          </w:r>
                        </w:p>
                        <w:p w14:paraId="6A385E81" w14:textId="77777777" w:rsidR="00B17897" w:rsidRPr="0040297C" w:rsidRDefault="00B17897" w:rsidP="00661C4F">
                          <w:pPr>
                            <w:textDirection w:val="btLr"/>
                            <w:rPr>
                              <w:rFonts w:ascii="Noto Sans" w:eastAsia="Noto Sans" w:hAnsi="Noto Sans" w:cs="Noto Sans"/>
                              <w:color w:val="000000"/>
                              <w:sz w:val="14"/>
                              <w:szCs w:val="14"/>
                            </w:rPr>
                          </w:pPr>
                          <w:r w:rsidRPr="0040297C">
                            <w:rPr>
                              <w:rFonts w:ascii="Noto Sans" w:eastAsia="Noto Sans" w:hAnsi="Noto Sans" w:cs="Noto Sans"/>
                              <w:color w:val="000000"/>
                              <w:sz w:val="14"/>
                              <w:szCs w:val="14"/>
                            </w:rPr>
                            <w:t>Coordinación de Construcción de Infraestructura</w:t>
                          </w:r>
                        </w:p>
                        <w:p w14:paraId="0F8E65CA" w14:textId="77777777" w:rsidR="00B17897" w:rsidRPr="005A227C" w:rsidRDefault="00B17897" w:rsidP="00661C4F">
                          <w:pPr>
                            <w:textDirection w:val="btLr"/>
                            <w:rPr>
                              <w:sz w:val="14"/>
                              <w:szCs w:val="14"/>
                            </w:rPr>
                          </w:pPr>
                          <w:r w:rsidRPr="0040297C">
                            <w:rPr>
                              <w:rFonts w:ascii="Noto Sans" w:eastAsia="Noto Sans" w:hAnsi="Noto Sans" w:cs="Noto Sans"/>
                              <w:color w:val="000000"/>
                              <w:sz w:val="14"/>
                              <w:szCs w:val="14"/>
                            </w:rPr>
                            <w:t>División de Supervisión de Obra Pública</w:t>
                          </w:r>
                        </w:p>
                        <w:p w14:paraId="64E3B193" w14:textId="77777777" w:rsidR="00B17897" w:rsidRDefault="00B17897" w:rsidP="00661C4F">
                          <w:pPr>
                            <w:textDirection w:val="btLr"/>
                          </w:pPr>
                        </w:p>
                        <w:p w14:paraId="0E204147" w14:textId="77777777" w:rsidR="00B17897" w:rsidRDefault="00B17897" w:rsidP="00661C4F">
                          <w:pP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F5BB1C8" id="Rectángulo 15" o:spid="_x0000_s1026" style="position:absolute;margin-left:-46.2pt;margin-top:47.5pt;width:244.1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" filled="f" stroked="f">
              <v:textbox inset="0,0,0,0">
                <w:txbxContent>
                  <w:p w14:paraId="16B924FE" w14:textId="77777777" w:rsidR="00B17897" w:rsidRPr="005A227C" w:rsidRDefault="00B17897" w:rsidP="00661C4F">
                    <w:pPr>
                      <w:textDirection w:val="btLr"/>
                      <w:rPr>
                        <w:sz w:val="14"/>
                        <w:szCs w:val="14"/>
                      </w:rPr>
                    </w:pPr>
                    <w:r w:rsidRPr="005A227C">
                      <w:rPr>
                        <w:rFonts w:ascii="Noto Sans" w:eastAsia="Noto Sans" w:hAnsi="Noto Sans" w:cs="Noto Sans"/>
                        <w:b/>
                        <w:color w:val="000000"/>
                        <w:sz w:val="14"/>
                        <w:szCs w:val="14"/>
                      </w:rPr>
                      <w:t>Dirección de Administración</w:t>
                    </w:r>
                  </w:p>
                  <w:p w14:paraId="57CCE349" w14:textId="77777777" w:rsidR="00B17897" w:rsidRPr="005A227C" w:rsidRDefault="00B17897" w:rsidP="00661C4F">
                    <w:pPr>
                      <w:textDirection w:val="btLr"/>
                      <w:rPr>
                        <w:sz w:val="14"/>
                        <w:szCs w:val="14"/>
                      </w:rPr>
                    </w:pPr>
                    <w:r w:rsidRPr="005A227C">
                      <w:rPr>
                        <w:rFonts w:ascii="Noto Sans" w:eastAsia="Noto Sans" w:hAnsi="Noto Sans" w:cs="Noto Sans"/>
                        <w:color w:val="000000"/>
                        <w:sz w:val="14"/>
                        <w:szCs w:val="14"/>
                      </w:rPr>
                      <w:t>Unidad de Infraestructura, Proyectos Especiales y Cartera de Inversión</w:t>
                    </w:r>
                  </w:p>
                  <w:p w14:paraId="6A385E81" w14:textId="77777777" w:rsidR="00B17897" w:rsidRPr="0040297C" w:rsidRDefault="00B17897" w:rsidP="00661C4F">
                    <w:pPr>
                      <w:textDirection w:val="btLr"/>
                      <w:rPr>
                        <w:rFonts w:ascii="Noto Sans" w:eastAsia="Noto Sans" w:hAnsi="Noto Sans" w:cs="Noto Sans"/>
                        <w:color w:val="000000"/>
                        <w:sz w:val="14"/>
                        <w:szCs w:val="14"/>
                      </w:rPr>
                    </w:pPr>
                    <w:r w:rsidRPr="0040297C">
                      <w:rPr>
                        <w:rFonts w:ascii="Noto Sans" w:eastAsia="Noto Sans" w:hAnsi="Noto Sans" w:cs="Noto Sans"/>
                        <w:color w:val="000000"/>
                        <w:sz w:val="14"/>
                        <w:szCs w:val="14"/>
                      </w:rPr>
                      <w:t>Coordinación de Construcción de Infraestructura</w:t>
                    </w:r>
                  </w:p>
                  <w:p w14:paraId="0F8E65CA" w14:textId="77777777" w:rsidR="00B17897" w:rsidRPr="005A227C" w:rsidRDefault="00B17897" w:rsidP="00661C4F">
                    <w:pPr>
                      <w:textDirection w:val="btLr"/>
                      <w:rPr>
                        <w:sz w:val="14"/>
                        <w:szCs w:val="14"/>
                      </w:rPr>
                    </w:pPr>
                    <w:r w:rsidRPr="0040297C">
                      <w:rPr>
                        <w:rFonts w:ascii="Noto Sans" w:eastAsia="Noto Sans" w:hAnsi="Noto Sans" w:cs="Noto Sans"/>
                        <w:color w:val="000000"/>
                        <w:sz w:val="14"/>
                        <w:szCs w:val="14"/>
                      </w:rPr>
                      <w:t>División de Supervisión de Obra Pública</w:t>
                    </w:r>
                  </w:p>
                  <w:p w14:paraId="64E3B193" w14:textId="77777777" w:rsidR="00B17897" w:rsidRDefault="00B17897" w:rsidP="00661C4F">
                    <w:pPr>
                      <w:textDirection w:val="btLr"/>
                    </w:pPr>
                  </w:p>
                  <w:p w14:paraId="0E204147" w14:textId="77777777" w:rsidR="00B17897" w:rsidRDefault="00B17897" w:rsidP="00661C4F">
                    <w:pPr>
                      <w:textDirection w:val="btLr"/>
                    </w:pPr>
                  </w:p>
                </w:txbxContent>
              </v:textbox>
              <w10:wrap type="square"/>
            </v:rect>
          </w:pict>
        </mc:Fallback>
      </mc:AlternateContent>
    </w:r>
    <w:r>
      <w:rPr>
        <w:noProof/>
        <w:color w:val="000000"/>
        <w:lang w:val="es-MX" w:eastAsia="es-MX"/>
      </w:rPr>
      <w:drawing>
        <wp:anchor distT="0" distB="0" distL="114300" distR="114300" simplePos="0" relativeHeight="251664384" behindDoc="1" locked="0" layoutInCell="1" allowOverlap="1" wp14:anchorId="779D6091" wp14:editId="1303BBCF">
          <wp:simplePos x="0" y="0"/>
          <wp:positionH relativeFrom="column">
            <wp:posOffset>-1086928</wp:posOffset>
          </wp:positionH>
          <wp:positionV relativeFrom="paragraph">
            <wp:posOffset>-552726</wp:posOffset>
          </wp:positionV>
          <wp:extent cx="7757540" cy="10232997"/>
          <wp:effectExtent l="0" t="0" r="0" b="0"/>
          <wp:wrapNone/>
          <wp:docPr id="827520842"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19498"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540" cy="1023299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FFFFFFFF"/>
    <w:styleLink w:val="111111113"/>
    <w:lvl w:ilvl="0">
      <w:start w:val="1"/>
      <w:numFmt w:val="bullet"/>
      <w:lvlText w:val=""/>
      <w:lvlJc w:val="left"/>
      <w:pPr>
        <w:tabs>
          <w:tab w:val="num" w:pos="1080"/>
        </w:tabs>
        <w:ind w:left="1080" w:hanging="360"/>
      </w:pPr>
      <w:rPr>
        <w:rFonts w:ascii="Wingdings" w:hAnsi="Wingdings"/>
        <w:sz w:val="24"/>
      </w:rPr>
    </w:lvl>
  </w:abstractNum>
  <w:abstractNum w:abstractNumId="1" w15:restartNumberingAfterBreak="0">
    <w:nsid w:val="00000061"/>
    <w:multiLevelType w:val="multilevel"/>
    <w:tmpl w:val="FC0298DC"/>
    <w:name w:val="WW8Num97"/>
    <w:lvl w:ilvl="0">
      <w:start w:val="1"/>
      <w:numFmt w:val="decimal"/>
      <w:lvlText w:val="N.%1."/>
      <w:lvlJc w:val="left"/>
      <w:pPr>
        <w:tabs>
          <w:tab w:val="num" w:pos="2192"/>
        </w:tabs>
        <w:ind w:left="2192" w:hanging="915"/>
      </w:pPr>
      <w:rPr>
        <w:rFonts w:ascii="Tahoma" w:hAnsi="Tahoma" w:cs="Times New Roman" w:hint="default"/>
        <w:b/>
        <w:i w:val="0"/>
        <w:sz w:val="24"/>
        <w:szCs w:val="24"/>
      </w:rPr>
    </w:lvl>
    <w:lvl w:ilvl="1">
      <w:start w:val="1"/>
      <w:numFmt w:val="none"/>
      <w:lvlText w:val="6.1.-"/>
      <w:lvlJc w:val="left"/>
      <w:pPr>
        <w:tabs>
          <w:tab w:val="num" w:pos="2498"/>
        </w:tabs>
        <w:ind w:left="2498" w:hanging="915"/>
      </w:pPr>
      <w:rPr>
        <w:rFonts w:ascii="Tahoma" w:hAnsi="Tahoma" w:cs="Times New Roman" w:hint="default"/>
        <w:b/>
        <w:i w:val="0"/>
        <w:color w:val="auto"/>
        <w:sz w:val="24"/>
        <w:szCs w:val="24"/>
      </w:rPr>
    </w:lvl>
    <w:lvl w:ilvl="2">
      <w:start w:val="1"/>
      <w:numFmt w:val="decimal"/>
      <w:lvlText w:val="7.1.4.%3.-"/>
      <w:lvlJc w:val="left"/>
      <w:pPr>
        <w:tabs>
          <w:tab w:val="num" w:pos="2969"/>
        </w:tabs>
        <w:ind w:left="2969" w:hanging="1080"/>
      </w:pPr>
      <w:rPr>
        <w:rFonts w:ascii="Tahoma" w:hAnsi="Tahoma" w:cs="Times New Roman" w:hint="default"/>
        <w:b/>
        <w:i w:val="0"/>
        <w:sz w:val="24"/>
        <w:szCs w:val="24"/>
      </w:rPr>
    </w:lvl>
    <w:lvl w:ilvl="3">
      <w:start w:val="1"/>
      <w:numFmt w:val="lowerLetter"/>
      <w:lvlText w:val="%4."/>
      <w:lvlJc w:val="left"/>
      <w:pPr>
        <w:tabs>
          <w:tab w:val="num" w:pos="3635"/>
        </w:tabs>
        <w:ind w:left="3635" w:hanging="1440"/>
      </w:pPr>
      <w:rPr>
        <w:rFonts w:ascii="Noto Sans" w:hAnsi="Noto Sans" w:cs="Noto Sans" w:hint="default"/>
        <w:b/>
        <w:bCs w:val="0"/>
        <w:i w:val="0"/>
        <w:sz w:val="18"/>
        <w:szCs w:val="18"/>
      </w:rPr>
    </w:lvl>
    <w:lvl w:ilvl="4">
      <w:start w:val="1"/>
      <w:numFmt w:val="decimal"/>
      <w:lvlText w:val="%3.%4.%5."/>
      <w:lvlJc w:val="left"/>
      <w:pPr>
        <w:tabs>
          <w:tab w:val="num" w:pos="3941"/>
        </w:tabs>
        <w:ind w:left="3941" w:hanging="1440"/>
      </w:pPr>
      <w:rPr>
        <w:rFonts w:cs="Times New Roman" w:hint="default"/>
      </w:rPr>
    </w:lvl>
    <w:lvl w:ilvl="5">
      <w:start w:val="1"/>
      <w:numFmt w:val="decimal"/>
      <w:lvlText w:val="%3.%4.%5.%6."/>
      <w:lvlJc w:val="left"/>
      <w:pPr>
        <w:tabs>
          <w:tab w:val="num" w:pos="4607"/>
        </w:tabs>
        <w:ind w:left="4607" w:hanging="1800"/>
      </w:pPr>
      <w:rPr>
        <w:rFonts w:cs="Times New Roman" w:hint="default"/>
      </w:rPr>
    </w:lvl>
    <w:lvl w:ilvl="6">
      <w:start w:val="1"/>
      <w:numFmt w:val="decimal"/>
      <w:lvlText w:val="%3.%4.%5.%6.%7."/>
      <w:lvlJc w:val="left"/>
      <w:pPr>
        <w:tabs>
          <w:tab w:val="num" w:pos="5273"/>
        </w:tabs>
        <w:ind w:left="5273" w:hanging="2160"/>
      </w:pPr>
      <w:rPr>
        <w:rFonts w:cs="Times New Roman" w:hint="default"/>
      </w:rPr>
    </w:lvl>
    <w:lvl w:ilvl="7">
      <w:start w:val="1"/>
      <w:numFmt w:val="decimal"/>
      <w:lvlText w:val="%3.%4.%5.%6.%7.%8."/>
      <w:lvlJc w:val="left"/>
      <w:pPr>
        <w:tabs>
          <w:tab w:val="num" w:pos="5939"/>
        </w:tabs>
        <w:ind w:left="5939" w:hanging="2520"/>
      </w:pPr>
      <w:rPr>
        <w:rFonts w:cs="Times New Roman" w:hint="default"/>
      </w:rPr>
    </w:lvl>
    <w:lvl w:ilvl="8">
      <w:start w:val="1"/>
      <w:numFmt w:val="decimal"/>
      <w:lvlText w:val="%3.%4.%5.%6.%7.%8.%9."/>
      <w:lvlJc w:val="left"/>
      <w:pPr>
        <w:tabs>
          <w:tab w:val="num" w:pos="6245"/>
        </w:tabs>
        <w:ind w:left="6245" w:hanging="2520"/>
      </w:pPr>
      <w:rPr>
        <w:rFonts w:cs="Times New Roman" w:hint="default"/>
      </w:rPr>
    </w:lvl>
  </w:abstractNum>
  <w:abstractNum w:abstractNumId="2" w15:restartNumberingAfterBreak="0">
    <w:nsid w:val="00000078"/>
    <w:multiLevelType w:val="singleLevel"/>
    <w:tmpl w:val="D6CE4DBC"/>
    <w:name w:val="WW8Num96"/>
    <w:lvl w:ilvl="0">
      <w:start w:val="1"/>
      <w:numFmt w:val="lowerLetter"/>
      <w:lvlText w:val="%1."/>
      <w:lvlJc w:val="left"/>
      <w:pPr>
        <w:tabs>
          <w:tab w:val="num" w:pos="1778"/>
        </w:tabs>
        <w:ind w:left="1778" w:hanging="360"/>
      </w:pPr>
      <w:rPr>
        <w:rFonts w:ascii="Noto Sans" w:hAnsi="Noto Sans" w:cs="Noto Sans" w:hint="default"/>
        <w:b/>
        <w:i w:val="0"/>
        <w:color w:val="auto"/>
        <w:sz w:val="18"/>
        <w:szCs w:val="18"/>
      </w:rPr>
    </w:lvl>
  </w:abstractNum>
  <w:abstractNum w:abstractNumId="3" w15:restartNumberingAfterBreak="0">
    <w:nsid w:val="0000008E"/>
    <w:multiLevelType w:val="multilevel"/>
    <w:tmpl w:val="236E922E"/>
    <w:name w:val="WW8Num14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00000DD"/>
    <w:multiLevelType w:val="singleLevel"/>
    <w:tmpl w:val="FFFFFFFF"/>
    <w:name w:val="WW8Num221"/>
    <w:lvl w:ilvl="0">
      <w:start w:val="1"/>
      <w:numFmt w:val="bullet"/>
      <w:lvlText w:val=""/>
      <w:lvlJc w:val="left"/>
      <w:pPr>
        <w:tabs>
          <w:tab w:val="num" w:pos="1560"/>
        </w:tabs>
        <w:ind w:left="1560" w:hanging="360"/>
      </w:pPr>
      <w:rPr>
        <w:rFonts w:ascii="Wingdings" w:hAnsi="Wingdings"/>
        <w:sz w:val="24"/>
        <w14:shadow w14:blurRad="0" w14:dist="0" w14:dir="0" w14:sx="0" w14:sy="0" w14:kx="0" w14:ky="0" w14:algn="none">
          <w14:srgbClr w14:val="000000"/>
        </w14:shadow>
      </w:rPr>
    </w:lvl>
  </w:abstractNum>
  <w:abstractNum w:abstractNumId="5" w15:restartNumberingAfterBreak="0">
    <w:nsid w:val="017E7EED"/>
    <w:multiLevelType w:val="hybridMultilevel"/>
    <w:tmpl w:val="FFFFFFFF"/>
    <w:styleLink w:val="1111114"/>
    <w:lvl w:ilvl="0" w:tplc="9146D31C">
      <w:start w:val="1"/>
      <w:numFmt w:val="bullet"/>
      <w:lvlText w:val=""/>
      <w:lvlJc w:val="left"/>
      <w:pPr>
        <w:tabs>
          <w:tab w:val="num" w:pos="2280"/>
        </w:tabs>
        <w:ind w:left="2280" w:hanging="360"/>
      </w:pPr>
      <w:rPr>
        <w:rFonts w:ascii="Wingdings" w:hAnsi="Wingdings" w:hint="default"/>
      </w:rPr>
    </w:lvl>
    <w:lvl w:ilvl="1" w:tplc="0C0A0003" w:tentative="1">
      <w:start w:val="1"/>
      <w:numFmt w:val="bullet"/>
      <w:lvlText w:val="o"/>
      <w:lvlJc w:val="left"/>
      <w:pPr>
        <w:tabs>
          <w:tab w:val="num" w:pos="3000"/>
        </w:tabs>
        <w:ind w:left="3000" w:hanging="360"/>
      </w:pPr>
      <w:rPr>
        <w:rFonts w:ascii="Courier New" w:hAnsi="Courier New" w:hint="default"/>
      </w:rPr>
    </w:lvl>
    <w:lvl w:ilvl="2" w:tplc="0C0A0005">
      <w:start w:val="1"/>
      <w:numFmt w:val="bullet"/>
      <w:lvlText w:val=""/>
      <w:lvlJc w:val="left"/>
      <w:pPr>
        <w:tabs>
          <w:tab w:val="num" w:pos="3720"/>
        </w:tabs>
        <w:ind w:left="3720" w:hanging="360"/>
      </w:pPr>
      <w:rPr>
        <w:rFonts w:ascii="Wingdings" w:hAnsi="Wingdings" w:hint="default"/>
      </w:rPr>
    </w:lvl>
    <w:lvl w:ilvl="3" w:tplc="0C0A0001" w:tentative="1">
      <w:start w:val="1"/>
      <w:numFmt w:val="bullet"/>
      <w:lvlText w:val=""/>
      <w:lvlJc w:val="left"/>
      <w:pPr>
        <w:tabs>
          <w:tab w:val="num" w:pos="4440"/>
        </w:tabs>
        <w:ind w:left="4440" w:hanging="360"/>
      </w:pPr>
      <w:rPr>
        <w:rFonts w:ascii="Symbol" w:hAnsi="Symbol" w:hint="default"/>
      </w:rPr>
    </w:lvl>
    <w:lvl w:ilvl="4" w:tplc="0C0A0003" w:tentative="1">
      <w:start w:val="1"/>
      <w:numFmt w:val="bullet"/>
      <w:lvlText w:val="o"/>
      <w:lvlJc w:val="left"/>
      <w:pPr>
        <w:tabs>
          <w:tab w:val="num" w:pos="5160"/>
        </w:tabs>
        <w:ind w:left="5160" w:hanging="360"/>
      </w:pPr>
      <w:rPr>
        <w:rFonts w:ascii="Courier New" w:hAnsi="Courier New" w:hint="default"/>
      </w:rPr>
    </w:lvl>
    <w:lvl w:ilvl="5" w:tplc="0C0A0005" w:tentative="1">
      <w:start w:val="1"/>
      <w:numFmt w:val="bullet"/>
      <w:lvlText w:val=""/>
      <w:lvlJc w:val="left"/>
      <w:pPr>
        <w:tabs>
          <w:tab w:val="num" w:pos="5880"/>
        </w:tabs>
        <w:ind w:left="5880" w:hanging="360"/>
      </w:pPr>
      <w:rPr>
        <w:rFonts w:ascii="Wingdings" w:hAnsi="Wingdings" w:hint="default"/>
      </w:rPr>
    </w:lvl>
    <w:lvl w:ilvl="6" w:tplc="0C0A0001" w:tentative="1">
      <w:start w:val="1"/>
      <w:numFmt w:val="bullet"/>
      <w:lvlText w:val=""/>
      <w:lvlJc w:val="left"/>
      <w:pPr>
        <w:tabs>
          <w:tab w:val="num" w:pos="6600"/>
        </w:tabs>
        <w:ind w:left="6600" w:hanging="360"/>
      </w:pPr>
      <w:rPr>
        <w:rFonts w:ascii="Symbol" w:hAnsi="Symbol" w:hint="default"/>
      </w:rPr>
    </w:lvl>
    <w:lvl w:ilvl="7" w:tplc="0C0A0003" w:tentative="1">
      <w:start w:val="1"/>
      <w:numFmt w:val="bullet"/>
      <w:lvlText w:val="o"/>
      <w:lvlJc w:val="left"/>
      <w:pPr>
        <w:tabs>
          <w:tab w:val="num" w:pos="7320"/>
        </w:tabs>
        <w:ind w:left="7320" w:hanging="360"/>
      </w:pPr>
      <w:rPr>
        <w:rFonts w:ascii="Courier New" w:hAnsi="Courier New" w:hint="default"/>
      </w:rPr>
    </w:lvl>
    <w:lvl w:ilvl="8" w:tplc="0C0A0005" w:tentative="1">
      <w:start w:val="1"/>
      <w:numFmt w:val="bullet"/>
      <w:lvlText w:val=""/>
      <w:lvlJc w:val="left"/>
      <w:pPr>
        <w:tabs>
          <w:tab w:val="num" w:pos="8040"/>
        </w:tabs>
        <w:ind w:left="8040" w:hanging="360"/>
      </w:pPr>
      <w:rPr>
        <w:rFonts w:ascii="Wingdings" w:hAnsi="Wingdings" w:hint="default"/>
      </w:rPr>
    </w:lvl>
  </w:abstractNum>
  <w:abstractNum w:abstractNumId="6" w15:restartNumberingAfterBreak="0">
    <w:nsid w:val="03B97181"/>
    <w:multiLevelType w:val="multilevel"/>
    <w:tmpl w:val="1C74DCE0"/>
    <w:name w:val="WW8Num142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48227F9"/>
    <w:multiLevelType w:val="hybridMultilevel"/>
    <w:tmpl w:val="E7E00D78"/>
    <w:lvl w:ilvl="0" w:tplc="245EA528">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5287F27"/>
    <w:multiLevelType w:val="hybridMultilevel"/>
    <w:tmpl w:val="90DCE874"/>
    <w:styleLink w:val="ArtculoSeccin161"/>
    <w:lvl w:ilvl="0" w:tplc="9146D31C">
      <w:start w:val="1"/>
      <w:numFmt w:val="bullet"/>
      <w:lvlText w:val=""/>
      <w:lvlJc w:val="left"/>
      <w:pPr>
        <w:tabs>
          <w:tab w:val="num" w:pos="1779"/>
        </w:tabs>
        <w:ind w:left="1779" w:hanging="360"/>
      </w:pPr>
      <w:rPr>
        <w:rFonts w:ascii="Wingdings" w:hAnsi="Wingdings" w:hint="default"/>
      </w:rPr>
    </w:lvl>
    <w:lvl w:ilvl="1" w:tplc="0C0A0003" w:tentative="1">
      <w:start w:val="1"/>
      <w:numFmt w:val="bullet"/>
      <w:lvlText w:val="o"/>
      <w:lvlJc w:val="left"/>
      <w:pPr>
        <w:tabs>
          <w:tab w:val="num" w:pos="2499"/>
        </w:tabs>
        <w:ind w:left="2499" w:hanging="360"/>
      </w:pPr>
      <w:rPr>
        <w:rFonts w:ascii="Courier New" w:hAnsi="Courier New" w:cs="Courier New" w:hint="default"/>
      </w:rPr>
    </w:lvl>
    <w:lvl w:ilvl="2" w:tplc="0C0A0005">
      <w:start w:val="1"/>
      <w:numFmt w:val="bullet"/>
      <w:lvlText w:val=""/>
      <w:lvlJc w:val="left"/>
      <w:pPr>
        <w:tabs>
          <w:tab w:val="num" w:pos="3219"/>
        </w:tabs>
        <w:ind w:left="3219" w:hanging="360"/>
      </w:pPr>
      <w:rPr>
        <w:rFonts w:ascii="Wingdings" w:hAnsi="Wingdings" w:hint="default"/>
      </w:rPr>
    </w:lvl>
    <w:lvl w:ilvl="3" w:tplc="0C0A0001" w:tentative="1">
      <w:start w:val="1"/>
      <w:numFmt w:val="bullet"/>
      <w:lvlText w:val=""/>
      <w:lvlJc w:val="left"/>
      <w:pPr>
        <w:tabs>
          <w:tab w:val="num" w:pos="3939"/>
        </w:tabs>
        <w:ind w:left="3939" w:hanging="360"/>
      </w:pPr>
      <w:rPr>
        <w:rFonts w:ascii="Symbol" w:hAnsi="Symbol" w:hint="default"/>
      </w:rPr>
    </w:lvl>
    <w:lvl w:ilvl="4" w:tplc="0C0A0003" w:tentative="1">
      <w:start w:val="1"/>
      <w:numFmt w:val="bullet"/>
      <w:lvlText w:val="o"/>
      <w:lvlJc w:val="left"/>
      <w:pPr>
        <w:tabs>
          <w:tab w:val="num" w:pos="4659"/>
        </w:tabs>
        <w:ind w:left="4659" w:hanging="360"/>
      </w:pPr>
      <w:rPr>
        <w:rFonts w:ascii="Courier New" w:hAnsi="Courier New" w:cs="Courier New" w:hint="default"/>
      </w:rPr>
    </w:lvl>
    <w:lvl w:ilvl="5" w:tplc="0C0A0005" w:tentative="1">
      <w:start w:val="1"/>
      <w:numFmt w:val="bullet"/>
      <w:lvlText w:val=""/>
      <w:lvlJc w:val="left"/>
      <w:pPr>
        <w:tabs>
          <w:tab w:val="num" w:pos="5379"/>
        </w:tabs>
        <w:ind w:left="5379" w:hanging="360"/>
      </w:pPr>
      <w:rPr>
        <w:rFonts w:ascii="Wingdings" w:hAnsi="Wingdings" w:hint="default"/>
      </w:rPr>
    </w:lvl>
    <w:lvl w:ilvl="6" w:tplc="0C0A0001" w:tentative="1">
      <w:start w:val="1"/>
      <w:numFmt w:val="bullet"/>
      <w:lvlText w:val=""/>
      <w:lvlJc w:val="left"/>
      <w:pPr>
        <w:tabs>
          <w:tab w:val="num" w:pos="6099"/>
        </w:tabs>
        <w:ind w:left="6099" w:hanging="360"/>
      </w:pPr>
      <w:rPr>
        <w:rFonts w:ascii="Symbol" w:hAnsi="Symbol" w:hint="default"/>
      </w:rPr>
    </w:lvl>
    <w:lvl w:ilvl="7" w:tplc="0C0A0003" w:tentative="1">
      <w:start w:val="1"/>
      <w:numFmt w:val="bullet"/>
      <w:lvlText w:val="o"/>
      <w:lvlJc w:val="left"/>
      <w:pPr>
        <w:tabs>
          <w:tab w:val="num" w:pos="6819"/>
        </w:tabs>
        <w:ind w:left="6819" w:hanging="360"/>
      </w:pPr>
      <w:rPr>
        <w:rFonts w:ascii="Courier New" w:hAnsi="Courier New" w:cs="Courier New" w:hint="default"/>
      </w:rPr>
    </w:lvl>
    <w:lvl w:ilvl="8" w:tplc="0C0A0005" w:tentative="1">
      <w:start w:val="1"/>
      <w:numFmt w:val="bullet"/>
      <w:lvlText w:val=""/>
      <w:lvlJc w:val="left"/>
      <w:pPr>
        <w:tabs>
          <w:tab w:val="num" w:pos="7539"/>
        </w:tabs>
        <w:ind w:left="7539" w:hanging="360"/>
      </w:pPr>
      <w:rPr>
        <w:rFonts w:ascii="Wingdings" w:hAnsi="Wingdings" w:hint="default"/>
      </w:rPr>
    </w:lvl>
  </w:abstractNum>
  <w:abstractNum w:abstractNumId="9" w15:restartNumberingAfterBreak="0">
    <w:nsid w:val="06A3D455"/>
    <w:multiLevelType w:val="singleLevel"/>
    <w:tmpl w:val="1CB239B2"/>
    <w:lvl w:ilvl="0">
      <w:numFmt w:val="bullet"/>
      <w:lvlText w:val="Ø"/>
      <w:lvlJc w:val="left"/>
      <w:pPr>
        <w:tabs>
          <w:tab w:val="num" w:pos="720"/>
        </w:tabs>
        <w:ind w:left="720" w:hanging="288"/>
      </w:pPr>
      <w:rPr>
        <w:rFonts w:ascii="Wingdings" w:hAnsi="Wingdings" w:cs="Wingdings"/>
        <w:b/>
        <w:bCs/>
        <w:snapToGrid/>
        <w:spacing w:val="1"/>
        <w:sz w:val="24"/>
        <w:szCs w:val="24"/>
      </w:rPr>
    </w:lvl>
  </w:abstractNum>
  <w:abstractNum w:abstractNumId="10" w15:restartNumberingAfterBreak="0">
    <w:nsid w:val="09D31BF8"/>
    <w:multiLevelType w:val="hybridMultilevel"/>
    <w:tmpl w:val="FFFFFFFF"/>
    <w:styleLink w:val="111111211"/>
    <w:lvl w:ilvl="0" w:tplc="0C0A000B">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2376"/>
        </w:tabs>
        <w:ind w:left="2376" w:hanging="360"/>
      </w:pPr>
      <w:rPr>
        <w:rFonts w:ascii="Courier New" w:hAnsi="Courier New" w:hint="default"/>
      </w:rPr>
    </w:lvl>
    <w:lvl w:ilvl="2" w:tplc="0C0A0005" w:tentative="1">
      <w:start w:val="1"/>
      <w:numFmt w:val="bullet"/>
      <w:lvlText w:val=""/>
      <w:lvlJc w:val="left"/>
      <w:pPr>
        <w:tabs>
          <w:tab w:val="num" w:pos="3096"/>
        </w:tabs>
        <w:ind w:left="3096" w:hanging="360"/>
      </w:pPr>
      <w:rPr>
        <w:rFonts w:ascii="Wingdings" w:hAnsi="Wingdings" w:hint="default"/>
      </w:rPr>
    </w:lvl>
    <w:lvl w:ilvl="3" w:tplc="0C0A0001" w:tentative="1">
      <w:start w:val="1"/>
      <w:numFmt w:val="bullet"/>
      <w:lvlText w:val=""/>
      <w:lvlJc w:val="left"/>
      <w:pPr>
        <w:tabs>
          <w:tab w:val="num" w:pos="3816"/>
        </w:tabs>
        <w:ind w:left="3816" w:hanging="360"/>
      </w:pPr>
      <w:rPr>
        <w:rFonts w:ascii="Symbol" w:hAnsi="Symbol" w:hint="default"/>
      </w:rPr>
    </w:lvl>
    <w:lvl w:ilvl="4" w:tplc="0C0A0003" w:tentative="1">
      <w:start w:val="1"/>
      <w:numFmt w:val="bullet"/>
      <w:lvlText w:val="o"/>
      <w:lvlJc w:val="left"/>
      <w:pPr>
        <w:tabs>
          <w:tab w:val="num" w:pos="4536"/>
        </w:tabs>
        <w:ind w:left="4536" w:hanging="360"/>
      </w:pPr>
      <w:rPr>
        <w:rFonts w:ascii="Courier New" w:hAnsi="Courier New" w:hint="default"/>
      </w:rPr>
    </w:lvl>
    <w:lvl w:ilvl="5" w:tplc="0C0A0005" w:tentative="1">
      <w:start w:val="1"/>
      <w:numFmt w:val="bullet"/>
      <w:lvlText w:val=""/>
      <w:lvlJc w:val="left"/>
      <w:pPr>
        <w:tabs>
          <w:tab w:val="num" w:pos="5256"/>
        </w:tabs>
        <w:ind w:left="5256" w:hanging="360"/>
      </w:pPr>
      <w:rPr>
        <w:rFonts w:ascii="Wingdings" w:hAnsi="Wingdings" w:hint="default"/>
      </w:rPr>
    </w:lvl>
    <w:lvl w:ilvl="6" w:tplc="0C0A0001" w:tentative="1">
      <w:start w:val="1"/>
      <w:numFmt w:val="bullet"/>
      <w:lvlText w:val=""/>
      <w:lvlJc w:val="left"/>
      <w:pPr>
        <w:tabs>
          <w:tab w:val="num" w:pos="5976"/>
        </w:tabs>
        <w:ind w:left="5976" w:hanging="360"/>
      </w:pPr>
      <w:rPr>
        <w:rFonts w:ascii="Symbol" w:hAnsi="Symbol" w:hint="default"/>
      </w:rPr>
    </w:lvl>
    <w:lvl w:ilvl="7" w:tplc="0C0A0003" w:tentative="1">
      <w:start w:val="1"/>
      <w:numFmt w:val="bullet"/>
      <w:lvlText w:val="o"/>
      <w:lvlJc w:val="left"/>
      <w:pPr>
        <w:tabs>
          <w:tab w:val="num" w:pos="6696"/>
        </w:tabs>
        <w:ind w:left="6696" w:hanging="360"/>
      </w:pPr>
      <w:rPr>
        <w:rFonts w:ascii="Courier New" w:hAnsi="Courier New" w:hint="default"/>
      </w:rPr>
    </w:lvl>
    <w:lvl w:ilvl="8" w:tplc="0C0A0005" w:tentative="1">
      <w:start w:val="1"/>
      <w:numFmt w:val="bullet"/>
      <w:lvlText w:val=""/>
      <w:lvlJc w:val="left"/>
      <w:pPr>
        <w:tabs>
          <w:tab w:val="num" w:pos="7416"/>
        </w:tabs>
        <w:ind w:left="7416" w:hanging="360"/>
      </w:pPr>
      <w:rPr>
        <w:rFonts w:ascii="Wingdings" w:hAnsi="Wingdings" w:hint="default"/>
      </w:rPr>
    </w:lvl>
  </w:abstractNum>
  <w:abstractNum w:abstractNumId="11" w15:restartNumberingAfterBreak="0">
    <w:nsid w:val="0C8B5CB3"/>
    <w:multiLevelType w:val="multilevel"/>
    <w:tmpl w:val="93BABEFC"/>
    <w:lvl w:ilvl="0">
      <w:start w:val="1"/>
      <w:numFmt w:val="decimal"/>
      <w:lvlText w:val="6.2.%1."/>
      <w:lvlJc w:val="left"/>
      <w:pPr>
        <w:ind w:left="153" w:hanging="360"/>
      </w:pPr>
      <w:rPr>
        <w:rFonts w:hint="default"/>
        <w:b/>
        <w:bCs w:val="0"/>
        <w:i w:val="0"/>
        <w:sz w:val="18"/>
        <w:szCs w:val="18"/>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2" w15:restartNumberingAfterBreak="0">
    <w:nsid w:val="0D034BD7"/>
    <w:multiLevelType w:val="hybridMultilevel"/>
    <w:tmpl w:val="524453D8"/>
    <w:lvl w:ilvl="0" w:tplc="080A000B">
      <w:start w:val="1"/>
      <w:numFmt w:val="bullet"/>
      <w:lvlText w:val=""/>
      <w:lvlJc w:val="left"/>
      <w:pPr>
        <w:ind w:left="153" w:hanging="360"/>
      </w:pPr>
      <w:rPr>
        <w:rFonts w:ascii="Wingdings" w:hAnsi="Wingdings" w:hint="default"/>
      </w:rPr>
    </w:lvl>
    <w:lvl w:ilvl="1" w:tplc="080A0003">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3" w15:restartNumberingAfterBreak="0">
    <w:nsid w:val="0D8028F3"/>
    <w:multiLevelType w:val="hybridMultilevel"/>
    <w:tmpl w:val="3C304C7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4D85391"/>
    <w:multiLevelType w:val="multilevel"/>
    <w:tmpl w:val="318A0B7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5422D76"/>
    <w:multiLevelType w:val="multilevel"/>
    <w:tmpl w:val="985C7F22"/>
    <w:lvl w:ilvl="0">
      <w:numFmt w:val="bullet"/>
      <w:lvlText w:val="•"/>
      <w:lvlJc w:val="left"/>
      <w:pPr>
        <w:ind w:left="720" w:hanging="360"/>
      </w:pPr>
      <w:rPr>
        <w:rFonts w:ascii="Noto Sans" w:eastAsia="Calibri" w:hAnsi="Noto Sans" w:cs="Noto San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7F55540"/>
    <w:multiLevelType w:val="multilevel"/>
    <w:tmpl w:val="C07CC8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96612D1"/>
    <w:multiLevelType w:val="multilevel"/>
    <w:tmpl w:val="7CD45ED6"/>
    <w:name w:val="WW8Num142222"/>
    <w:lvl w:ilvl="0">
      <w:start w:val="1"/>
      <w:numFmt w:val="none"/>
      <w:lvlText w:val="a.-"/>
      <w:lvlJc w:val="left"/>
      <w:pPr>
        <w:tabs>
          <w:tab w:val="num" w:pos="3121"/>
        </w:tabs>
        <w:ind w:left="3121" w:hanging="360"/>
      </w:pPr>
      <w:rPr>
        <w:rFonts w:ascii="Tahoma" w:hAnsi="Tahoma"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hint="default"/>
        <w:b/>
        <w:i w:val="0"/>
        <w:color w:val="auto"/>
        <w:sz w:val="18"/>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F76D91"/>
    <w:multiLevelType w:val="hybridMultilevel"/>
    <w:tmpl w:val="6E646C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D446D49"/>
    <w:multiLevelType w:val="hybridMultilevel"/>
    <w:tmpl w:val="D034E218"/>
    <w:lvl w:ilvl="0" w:tplc="BF9A102C">
      <w:start w:val="1"/>
      <w:numFmt w:val="decimal"/>
      <w:lvlText w:val="6.%1."/>
      <w:lvlJc w:val="left"/>
      <w:pPr>
        <w:ind w:left="153" w:hanging="360"/>
      </w:pPr>
      <w:rPr>
        <w:rFonts w:ascii="Noto Sans" w:hAnsi="Noto Sans" w:cs="Noto Sans" w:hint="default"/>
        <w:b/>
        <w:bCs/>
        <w:i w:val="0"/>
        <w:iCs/>
        <w:sz w:val="17"/>
        <w:szCs w:val="17"/>
      </w:rPr>
    </w:lvl>
    <w:lvl w:ilvl="1" w:tplc="080A0019" w:tentative="1">
      <w:start w:val="1"/>
      <w:numFmt w:val="lowerLetter"/>
      <w:lvlText w:val="%2."/>
      <w:lvlJc w:val="left"/>
      <w:pPr>
        <w:ind w:left="873" w:hanging="360"/>
      </w:pPr>
    </w:lvl>
    <w:lvl w:ilvl="2" w:tplc="080A001B">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0" w15:restartNumberingAfterBreak="0">
    <w:nsid w:val="249346EE"/>
    <w:multiLevelType w:val="multilevel"/>
    <w:tmpl w:val="B3BA8C66"/>
    <w:name w:val="WW8Num1422222"/>
    <w:lvl w:ilvl="0">
      <w:start w:val="1"/>
      <w:numFmt w:val="none"/>
      <w:lvlText w:val="a.-"/>
      <w:lvlJc w:val="left"/>
      <w:pPr>
        <w:tabs>
          <w:tab w:val="num" w:pos="3121"/>
        </w:tabs>
        <w:ind w:left="3121" w:hanging="360"/>
      </w:pPr>
      <w:rPr>
        <w:rFonts w:ascii="Tahoma" w:hAnsi="Tahoma" w:hint="default"/>
        <w:b w:val="0"/>
        <w:i w:val="0"/>
        <w:color w:val="auto"/>
        <w:sz w:val="24"/>
        <w:szCs w:val="24"/>
      </w:rPr>
    </w:lvl>
    <w:lvl w:ilvl="1">
      <w:start w:val="1"/>
      <w:numFmt w:val="lowerLetter"/>
      <w:lvlText w:val="%2."/>
      <w:lvlJc w:val="left"/>
      <w:pPr>
        <w:tabs>
          <w:tab w:val="num" w:pos="1920"/>
        </w:tabs>
        <w:ind w:left="1920" w:hanging="360"/>
      </w:pPr>
      <w:rPr>
        <w:rFonts w:ascii="Montserrat" w:hAnsi="Montserrat" w:hint="default"/>
        <w:b/>
        <w:i w:val="0"/>
        <w:color w:val="auto"/>
        <w:sz w:val="18"/>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25113EEF"/>
    <w:multiLevelType w:val="multilevel"/>
    <w:tmpl w:val="E9B21A4E"/>
    <w:lvl w:ilvl="0">
      <w:start w:val="1"/>
      <w:numFmt w:val="decimal"/>
      <w:lvlText w:val="%1."/>
      <w:lvlJc w:val="left"/>
      <w:pPr>
        <w:ind w:left="360" w:hanging="360"/>
      </w:pPr>
      <w:rPr>
        <w:rFonts w:hint="default"/>
      </w:rPr>
    </w:lvl>
    <w:lvl w:ilvl="1">
      <w:start w:val="1"/>
      <w:numFmt w:val="decimal"/>
      <w:lvlText w:val="%1.%2."/>
      <w:lvlJc w:val="center"/>
      <w:pPr>
        <w:ind w:left="567" w:hanging="28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4204EB"/>
    <w:multiLevelType w:val="multilevel"/>
    <w:tmpl w:val="93BABEFC"/>
    <w:lvl w:ilvl="0">
      <w:start w:val="1"/>
      <w:numFmt w:val="decimal"/>
      <w:lvlText w:val="6.2.%1."/>
      <w:lvlJc w:val="left"/>
      <w:pPr>
        <w:ind w:left="153" w:hanging="360"/>
      </w:pPr>
      <w:rPr>
        <w:rFonts w:hint="default"/>
        <w:b/>
        <w:bCs w:val="0"/>
        <w:i w:val="0"/>
        <w:sz w:val="18"/>
        <w:szCs w:val="18"/>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23" w15:restartNumberingAfterBreak="0">
    <w:nsid w:val="28A61587"/>
    <w:multiLevelType w:val="hybridMultilevel"/>
    <w:tmpl w:val="FFFFFFFF"/>
    <w:styleLink w:val="ArtculoSeccin31"/>
    <w:lvl w:ilvl="0" w:tplc="BC44FE78">
      <w:start w:val="1"/>
      <w:numFmt w:val="bullet"/>
      <w:lvlText w:val=""/>
      <w:lvlJc w:val="left"/>
      <w:pPr>
        <w:tabs>
          <w:tab w:val="num" w:pos="720"/>
        </w:tabs>
        <w:ind w:left="720" w:hanging="360"/>
      </w:pPr>
      <w:rPr>
        <w:rFonts w:ascii="Wingdings" w:hAnsi="Wingdings" w:hint="default"/>
      </w:rPr>
    </w:lvl>
    <w:lvl w:ilvl="1" w:tplc="F7B20E70">
      <w:start w:val="1"/>
      <w:numFmt w:val="bullet"/>
      <w:lvlText w:val="o"/>
      <w:lvlJc w:val="left"/>
      <w:pPr>
        <w:tabs>
          <w:tab w:val="num" w:pos="1440"/>
        </w:tabs>
        <w:ind w:left="1440" w:hanging="360"/>
      </w:pPr>
      <w:rPr>
        <w:rFonts w:ascii="Courier New" w:hAnsi="Courier New" w:hint="default"/>
      </w:rPr>
    </w:lvl>
    <w:lvl w:ilvl="2" w:tplc="613CC470" w:tentative="1">
      <w:start w:val="1"/>
      <w:numFmt w:val="bullet"/>
      <w:lvlText w:val=""/>
      <w:lvlJc w:val="left"/>
      <w:pPr>
        <w:tabs>
          <w:tab w:val="num" w:pos="2160"/>
        </w:tabs>
        <w:ind w:left="2160" w:hanging="360"/>
      </w:pPr>
      <w:rPr>
        <w:rFonts w:ascii="Wingdings" w:hAnsi="Wingdings" w:hint="default"/>
      </w:rPr>
    </w:lvl>
    <w:lvl w:ilvl="3" w:tplc="757C7F82" w:tentative="1">
      <w:start w:val="1"/>
      <w:numFmt w:val="bullet"/>
      <w:lvlText w:val=""/>
      <w:lvlJc w:val="left"/>
      <w:pPr>
        <w:tabs>
          <w:tab w:val="num" w:pos="2880"/>
        </w:tabs>
        <w:ind w:left="2880" w:hanging="360"/>
      </w:pPr>
      <w:rPr>
        <w:rFonts w:ascii="Symbol" w:hAnsi="Symbol" w:hint="default"/>
      </w:rPr>
    </w:lvl>
    <w:lvl w:ilvl="4" w:tplc="3E9C621A" w:tentative="1">
      <w:start w:val="1"/>
      <w:numFmt w:val="bullet"/>
      <w:lvlText w:val="o"/>
      <w:lvlJc w:val="left"/>
      <w:pPr>
        <w:tabs>
          <w:tab w:val="num" w:pos="3600"/>
        </w:tabs>
        <w:ind w:left="3600" w:hanging="360"/>
      </w:pPr>
      <w:rPr>
        <w:rFonts w:ascii="Courier New" w:hAnsi="Courier New" w:hint="default"/>
      </w:rPr>
    </w:lvl>
    <w:lvl w:ilvl="5" w:tplc="0AEE9C3C" w:tentative="1">
      <w:start w:val="1"/>
      <w:numFmt w:val="bullet"/>
      <w:lvlText w:val=""/>
      <w:lvlJc w:val="left"/>
      <w:pPr>
        <w:tabs>
          <w:tab w:val="num" w:pos="4320"/>
        </w:tabs>
        <w:ind w:left="4320" w:hanging="360"/>
      </w:pPr>
      <w:rPr>
        <w:rFonts w:ascii="Wingdings" w:hAnsi="Wingdings" w:hint="default"/>
      </w:rPr>
    </w:lvl>
    <w:lvl w:ilvl="6" w:tplc="239A1B74" w:tentative="1">
      <w:start w:val="1"/>
      <w:numFmt w:val="bullet"/>
      <w:lvlText w:val=""/>
      <w:lvlJc w:val="left"/>
      <w:pPr>
        <w:tabs>
          <w:tab w:val="num" w:pos="5040"/>
        </w:tabs>
        <w:ind w:left="5040" w:hanging="360"/>
      </w:pPr>
      <w:rPr>
        <w:rFonts w:ascii="Symbol" w:hAnsi="Symbol" w:hint="default"/>
      </w:rPr>
    </w:lvl>
    <w:lvl w:ilvl="7" w:tplc="90EC5200" w:tentative="1">
      <w:start w:val="1"/>
      <w:numFmt w:val="bullet"/>
      <w:lvlText w:val="o"/>
      <w:lvlJc w:val="left"/>
      <w:pPr>
        <w:tabs>
          <w:tab w:val="num" w:pos="5760"/>
        </w:tabs>
        <w:ind w:left="5760" w:hanging="360"/>
      </w:pPr>
      <w:rPr>
        <w:rFonts w:ascii="Courier New" w:hAnsi="Courier New" w:hint="default"/>
      </w:rPr>
    </w:lvl>
    <w:lvl w:ilvl="8" w:tplc="35C64AF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4575D"/>
    <w:multiLevelType w:val="multilevel"/>
    <w:tmpl w:val="F3489B0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05D2240"/>
    <w:multiLevelType w:val="multilevel"/>
    <w:tmpl w:val="C8FE4538"/>
    <w:lvl w:ilvl="0">
      <w:start w:val="1"/>
      <w:numFmt w:val="lowerLetter"/>
      <w:lvlText w:val="%1."/>
      <w:lvlJc w:val="left"/>
      <w:pPr>
        <w:tabs>
          <w:tab w:val="num" w:pos="1275"/>
        </w:tabs>
        <w:ind w:left="1275" w:hanging="915"/>
      </w:pPr>
      <w:rPr>
        <w:rFonts w:ascii="Montserrat" w:hAnsi="Montserrat" w:cs="Times New Roman" w:hint="default"/>
        <w:b/>
        <w:i w:val="0"/>
        <w:color w:val="auto"/>
        <w:sz w:val="18"/>
        <w:szCs w:val="18"/>
      </w:rPr>
    </w:lvl>
    <w:lvl w:ilvl="1">
      <w:start w:val="1"/>
      <w:numFmt w:val="none"/>
      <w:lvlText w:val="6.1.-"/>
      <w:lvlJc w:val="left"/>
      <w:pPr>
        <w:tabs>
          <w:tab w:val="num" w:pos="1581"/>
        </w:tabs>
        <w:ind w:left="1581" w:hanging="915"/>
      </w:pPr>
      <w:rPr>
        <w:rFonts w:ascii="Tahoma" w:hAnsi="Tahoma" w:cs="Times New Roman" w:hint="default"/>
        <w:b w:val="0"/>
        <w:i w:val="0"/>
        <w:color w:val="auto"/>
        <w:sz w:val="24"/>
        <w:szCs w:val="24"/>
      </w:rPr>
    </w:lvl>
    <w:lvl w:ilvl="2">
      <w:start w:val="5"/>
      <w:numFmt w:val="decimal"/>
      <w:lvlText w:val="%3.."/>
      <w:lvlJc w:val="left"/>
      <w:pPr>
        <w:tabs>
          <w:tab w:val="num" w:pos="2052"/>
        </w:tabs>
        <w:ind w:left="2052" w:hanging="1080"/>
      </w:pPr>
      <w:rPr>
        <w:rFonts w:cs="Times New Roman" w:hint="default"/>
      </w:rPr>
    </w:lvl>
    <w:lvl w:ilvl="3">
      <w:start w:val="6"/>
      <w:numFmt w:val="decimal"/>
      <w:lvlText w:val="%4.."/>
      <w:lvlJc w:val="left"/>
      <w:pPr>
        <w:tabs>
          <w:tab w:val="num" w:pos="2718"/>
        </w:tabs>
        <w:ind w:left="2718" w:hanging="1440"/>
      </w:pPr>
      <w:rPr>
        <w:rFonts w:cs="Times New Roman" w:hint="default"/>
      </w:rPr>
    </w:lvl>
    <w:lvl w:ilvl="4">
      <w:start w:val="1"/>
      <w:numFmt w:val="decimal"/>
      <w:lvlText w:val="%3.%4.%5."/>
      <w:lvlJc w:val="left"/>
      <w:pPr>
        <w:tabs>
          <w:tab w:val="num" w:pos="3024"/>
        </w:tabs>
        <w:ind w:left="3024" w:hanging="1440"/>
      </w:pPr>
      <w:rPr>
        <w:rFonts w:cs="Times New Roman" w:hint="default"/>
      </w:rPr>
    </w:lvl>
    <w:lvl w:ilvl="5">
      <w:start w:val="1"/>
      <w:numFmt w:val="decimal"/>
      <w:lvlText w:val="%3.%4.%5.%6."/>
      <w:lvlJc w:val="left"/>
      <w:pPr>
        <w:tabs>
          <w:tab w:val="num" w:pos="3690"/>
        </w:tabs>
        <w:ind w:left="3690" w:hanging="1800"/>
      </w:pPr>
      <w:rPr>
        <w:rFonts w:cs="Times New Roman" w:hint="default"/>
      </w:rPr>
    </w:lvl>
    <w:lvl w:ilvl="6">
      <w:start w:val="1"/>
      <w:numFmt w:val="decimal"/>
      <w:lvlText w:val="%3.%4.%5.%6.%7."/>
      <w:lvlJc w:val="left"/>
      <w:pPr>
        <w:tabs>
          <w:tab w:val="num" w:pos="4356"/>
        </w:tabs>
        <w:ind w:left="4356" w:hanging="2160"/>
      </w:pPr>
      <w:rPr>
        <w:rFonts w:cs="Times New Roman" w:hint="default"/>
      </w:rPr>
    </w:lvl>
    <w:lvl w:ilvl="7">
      <w:start w:val="1"/>
      <w:numFmt w:val="decimal"/>
      <w:lvlText w:val="%3.%4.%5.%6.%7.%8."/>
      <w:lvlJc w:val="left"/>
      <w:pPr>
        <w:tabs>
          <w:tab w:val="num" w:pos="5022"/>
        </w:tabs>
        <w:ind w:left="5022" w:hanging="2520"/>
      </w:pPr>
      <w:rPr>
        <w:rFonts w:cs="Times New Roman" w:hint="default"/>
      </w:rPr>
    </w:lvl>
    <w:lvl w:ilvl="8">
      <w:start w:val="1"/>
      <w:numFmt w:val="decimal"/>
      <w:lvlText w:val="%3.%4.%5.%6.%7.%8.%9."/>
      <w:lvlJc w:val="left"/>
      <w:pPr>
        <w:tabs>
          <w:tab w:val="num" w:pos="5328"/>
        </w:tabs>
        <w:ind w:left="5328" w:hanging="2520"/>
      </w:pPr>
      <w:rPr>
        <w:rFonts w:cs="Times New Roman" w:hint="default"/>
      </w:rPr>
    </w:lvl>
  </w:abstractNum>
  <w:abstractNum w:abstractNumId="26" w15:restartNumberingAfterBreak="0">
    <w:nsid w:val="3121690D"/>
    <w:multiLevelType w:val="multilevel"/>
    <w:tmpl w:val="42B209C6"/>
    <w:lvl w:ilvl="0">
      <w:start w:val="1"/>
      <w:numFmt w:val="decimal"/>
      <w:lvlText w:val="11.%1."/>
      <w:lvlJc w:val="left"/>
      <w:pPr>
        <w:ind w:left="-131" w:hanging="360"/>
      </w:pPr>
      <w:rPr>
        <w:rFonts w:ascii="Noto Sans" w:hAnsi="Noto Sans" w:cs="Noto Sans" w:hint="default"/>
        <w:b/>
        <w:i w:val="0"/>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3FF6AEE"/>
    <w:multiLevelType w:val="hybridMultilevel"/>
    <w:tmpl w:val="008C4956"/>
    <w:lvl w:ilvl="0" w:tplc="92D6BB68">
      <w:start w:val="1"/>
      <w:numFmt w:val="decimal"/>
      <w:lvlText w:val="5.%1."/>
      <w:lvlJc w:val="left"/>
      <w:pPr>
        <w:ind w:left="195" w:hanging="360"/>
      </w:pPr>
      <w:rPr>
        <w:rFonts w:ascii="Noto Sans" w:hAnsi="Noto Sans" w:cs="Noto Sans" w:hint="default"/>
        <w:b/>
        <w:bCs/>
        <w:i w:val="0"/>
        <w:iCs/>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EE51430"/>
    <w:multiLevelType w:val="hybridMultilevel"/>
    <w:tmpl w:val="FFFFFFFF"/>
    <w:styleLink w:val="1111111131"/>
    <w:lvl w:ilvl="0" w:tplc="0C0A000B">
      <w:start w:val="1"/>
      <w:numFmt w:val="bullet"/>
      <w:lvlText w:val=""/>
      <w:lvlJc w:val="left"/>
      <w:pPr>
        <w:tabs>
          <w:tab w:val="num" w:pos="1678"/>
        </w:tabs>
        <w:ind w:left="1678" w:hanging="360"/>
      </w:pPr>
      <w:rPr>
        <w:rFonts w:ascii="Wingdings" w:hAnsi="Wingdings" w:hint="default"/>
      </w:rPr>
    </w:lvl>
    <w:lvl w:ilvl="1" w:tplc="0C0A0003" w:tentative="1">
      <w:start w:val="1"/>
      <w:numFmt w:val="bullet"/>
      <w:lvlText w:val="o"/>
      <w:lvlJc w:val="left"/>
      <w:pPr>
        <w:tabs>
          <w:tab w:val="num" w:pos="2398"/>
        </w:tabs>
        <w:ind w:left="2398" w:hanging="360"/>
      </w:pPr>
      <w:rPr>
        <w:rFonts w:ascii="Courier New" w:hAnsi="Courier New" w:hint="default"/>
      </w:rPr>
    </w:lvl>
    <w:lvl w:ilvl="2" w:tplc="0C0A0005" w:tentative="1">
      <w:start w:val="1"/>
      <w:numFmt w:val="bullet"/>
      <w:lvlText w:val=""/>
      <w:lvlJc w:val="left"/>
      <w:pPr>
        <w:tabs>
          <w:tab w:val="num" w:pos="3118"/>
        </w:tabs>
        <w:ind w:left="3118" w:hanging="360"/>
      </w:pPr>
      <w:rPr>
        <w:rFonts w:ascii="Wingdings" w:hAnsi="Wingdings" w:hint="default"/>
      </w:rPr>
    </w:lvl>
    <w:lvl w:ilvl="3" w:tplc="0C0A0001" w:tentative="1">
      <w:start w:val="1"/>
      <w:numFmt w:val="bullet"/>
      <w:lvlText w:val=""/>
      <w:lvlJc w:val="left"/>
      <w:pPr>
        <w:tabs>
          <w:tab w:val="num" w:pos="3838"/>
        </w:tabs>
        <w:ind w:left="3838" w:hanging="360"/>
      </w:pPr>
      <w:rPr>
        <w:rFonts w:ascii="Symbol" w:hAnsi="Symbol" w:hint="default"/>
      </w:rPr>
    </w:lvl>
    <w:lvl w:ilvl="4" w:tplc="0C0A0003" w:tentative="1">
      <w:start w:val="1"/>
      <w:numFmt w:val="bullet"/>
      <w:lvlText w:val="o"/>
      <w:lvlJc w:val="left"/>
      <w:pPr>
        <w:tabs>
          <w:tab w:val="num" w:pos="4558"/>
        </w:tabs>
        <w:ind w:left="4558" w:hanging="360"/>
      </w:pPr>
      <w:rPr>
        <w:rFonts w:ascii="Courier New" w:hAnsi="Courier New" w:hint="default"/>
      </w:rPr>
    </w:lvl>
    <w:lvl w:ilvl="5" w:tplc="0C0A0005" w:tentative="1">
      <w:start w:val="1"/>
      <w:numFmt w:val="bullet"/>
      <w:lvlText w:val=""/>
      <w:lvlJc w:val="left"/>
      <w:pPr>
        <w:tabs>
          <w:tab w:val="num" w:pos="5278"/>
        </w:tabs>
        <w:ind w:left="5278" w:hanging="360"/>
      </w:pPr>
      <w:rPr>
        <w:rFonts w:ascii="Wingdings" w:hAnsi="Wingdings" w:hint="default"/>
      </w:rPr>
    </w:lvl>
    <w:lvl w:ilvl="6" w:tplc="0C0A0001" w:tentative="1">
      <w:start w:val="1"/>
      <w:numFmt w:val="bullet"/>
      <w:lvlText w:val=""/>
      <w:lvlJc w:val="left"/>
      <w:pPr>
        <w:tabs>
          <w:tab w:val="num" w:pos="5998"/>
        </w:tabs>
        <w:ind w:left="5998" w:hanging="360"/>
      </w:pPr>
      <w:rPr>
        <w:rFonts w:ascii="Symbol" w:hAnsi="Symbol" w:hint="default"/>
      </w:rPr>
    </w:lvl>
    <w:lvl w:ilvl="7" w:tplc="0C0A0003" w:tentative="1">
      <w:start w:val="1"/>
      <w:numFmt w:val="bullet"/>
      <w:lvlText w:val="o"/>
      <w:lvlJc w:val="left"/>
      <w:pPr>
        <w:tabs>
          <w:tab w:val="num" w:pos="6718"/>
        </w:tabs>
        <w:ind w:left="6718" w:hanging="360"/>
      </w:pPr>
      <w:rPr>
        <w:rFonts w:ascii="Courier New" w:hAnsi="Courier New" w:hint="default"/>
      </w:rPr>
    </w:lvl>
    <w:lvl w:ilvl="8" w:tplc="0C0A0005" w:tentative="1">
      <w:start w:val="1"/>
      <w:numFmt w:val="bullet"/>
      <w:lvlText w:val=""/>
      <w:lvlJc w:val="left"/>
      <w:pPr>
        <w:tabs>
          <w:tab w:val="num" w:pos="7438"/>
        </w:tabs>
        <w:ind w:left="7438" w:hanging="360"/>
      </w:pPr>
      <w:rPr>
        <w:rFonts w:ascii="Wingdings" w:hAnsi="Wingdings" w:hint="default"/>
      </w:rPr>
    </w:lvl>
  </w:abstractNum>
  <w:abstractNum w:abstractNumId="29" w15:restartNumberingAfterBreak="0">
    <w:nsid w:val="3F282873"/>
    <w:multiLevelType w:val="multilevel"/>
    <w:tmpl w:val="E8F0FA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4C01F5E"/>
    <w:multiLevelType w:val="multilevel"/>
    <w:tmpl w:val="B1C4349C"/>
    <w:name w:val="WW8Num1422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2204"/>
        </w:tabs>
        <w:ind w:left="2204"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5D45BE2"/>
    <w:multiLevelType w:val="multilevel"/>
    <w:tmpl w:val="A380D4C2"/>
    <w:lvl w:ilvl="0">
      <w:start w:val="1"/>
      <w:numFmt w:val="lowerLetter"/>
      <w:lvlText w:val="%1."/>
      <w:lvlJc w:val="left"/>
      <w:pPr>
        <w:tabs>
          <w:tab w:val="num" w:pos="1275"/>
        </w:tabs>
        <w:ind w:left="1275" w:hanging="915"/>
      </w:pPr>
      <w:rPr>
        <w:rFonts w:ascii="Montserrat" w:hAnsi="Montserrat" w:cs="Times New Roman" w:hint="default"/>
        <w:b/>
        <w:i w:val="0"/>
        <w:color w:val="auto"/>
        <w:sz w:val="18"/>
        <w:szCs w:val="18"/>
      </w:rPr>
    </w:lvl>
    <w:lvl w:ilvl="1">
      <w:start w:val="1"/>
      <w:numFmt w:val="none"/>
      <w:lvlText w:val="6.1.-"/>
      <w:lvlJc w:val="left"/>
      <w:pPr>
        <w:tabs>
          <w:tab w:val="num" w:pos="1581"/>
        </w:tabs>
        <w:ind w:left="1581" w:hanging="915"/>
      </w:pPr>
      <w:rPr>
        <w:rFonts w:ascii="Tahoma" w:hAnsi="Tahoma" w:cs="Times New Roman" w:hint="default"/>
        <w:b/>
        <w:i w:val="0"/>
        <w:color w:val="auto"/>
        <w:sz w:val="24"/>
        <w:szCs w:val="24"/>
      </w:rPr>
    </w:lvl>
    <w:lvl w:ilvl="2">
      <w:start w:val="5"/>
      <w:numFmt w:val="decimal"/>
      <w:lvlText w:val="%1.%2.%3."/>
      <w:lvlJc w:val="left"/>
      <w:pPr>
        <w:tabs>
          <w:tab w:val="num" w:pos="2052"/>
        </w:tabs>
        <w:ind w:left="2052" w:hanging="1080"/>
      </w:pPr>
      <w:rPr>
        <w:rFonts w:cs="Times New Roman" w:hint="default"/>
      </w:rPr>
    </w:lvl>
    <w:lvl w:ilvl="3">
      <w:start w:val="6"/>
      <w:numFmt w:val="decimal"/>
      <w:lvlText w:val="%1.%2.%3.%4."/>
      <w:lvlJc w:val="left"/>
      <w:pPr>
        <w:tabs>
          <w:tab w:val="num" w:pos="2718"/>
        </w:tabs>
        <w:ind w:left="2718" w:hanging="1440"/>
      </w:pPr>
      <w:rPr>
        <w:rFonts w:cs="Times New Roman" w:hint="default"/>
      </w:rPr>
    </w:lvl>
    <w:lvl w:ilvl="4">
      <w:start w:val="1"/>
      <w:numFmt w:val="decimal"/>
      <w:lvlText w:val="%1.%2.%3.%4.%5."/>
      <w:lvlJc w:val="left"/>
      <w:pPr>
        <w:tabs>
          <w:tab w:val="num" w:pos="3024"/>
        </w:tabs>
        <w:ind w:left="3024" w:hanging="1440"/>
      </w:pPr>
      <w:rPr>
        <w:rFonts w:cs="Times New Roman" w:hint="default"/>
      </w:rPr>
    </w:lvl>
    <w:lvl w:ilvl="5">
      <w:start w:val="1"/>
      <w:numFmt w:val="decimal"/>
      <w:lvlText w:val="%1.%2.%3.%4.%5.%6."/>
      <w:lvlJc w:val="left"/>
      <w:pPr>
        <w:tabs>
          <w:tab w:val="num" w:pos="3690"/>
        </w:tabs>
        <w:ind w:left="3690" w:hanging="1800"/>
      </w:pPr>
      <w:rPr>
        <w:rFonts w:cs="Times New Roman" w:hint="default"/>
      </w:rPr>
    </w:lvl>
    <w:lvl w:ilvl="6">
      <w:start w:val="1"/>
      <w:numFmt w:val="decimal"/>
      <w:lvlText w:val="%1.%2.%3.%4.%5.%6.%7."/>
      <w:lvlJc w:val="left"/>
      <w:pPr>
        <w:tabs>
          <w:tab w:val="num" w:pos="4356"/>
        </w:tabs>
        <w:ind w:left="4356" w:hanging="2160"/>
      </w:pPr>
      <w:rPr>
        <w:rFonts w:cs="Times New Roman" w:hint="default"/>
      </w:rPr>
    </w:lvl>
    <w:lvl w:ilvl="7">
      <w:start w:val="1"/>
      <w:numFmt w:val="decimal"/>
      <w:lvlText w:val="%1.%2.%3.%4.%5.%6.%7.%8."/>
      <w:lvlJc w:val="left"/>
      <w:pPr>
        <w:tabs>
          <w:tab w:val="num" w:pos="5022"/>
        </w:tabs>
        <w:ind w:left="5022" w:hanging="2520"/>
      </w:pPr>
      <w:rPr>
        <w:rFonts w:cs="Times New Roman" w:hint="default"/>
      </w:rPr>
    </w:lvl>
    <w:lvl w:ilvl="8">
      <w:start w:val="1"/>
      <w:numFmt w:val="decimal"/>
      <w:lvlText w:val="%1.%2.%3.%4.%5.%6.%7.%8.%9."/>
      <w:lvlJc w:val="left"/>
      <w:pPr>
        <w:tabs>
          <w:tab w:val="num" w:pos="5328"/>
        </w:tabs>
        <w:ind w:left="5328" w:hanging="2520"/>
      </w:pPr>
      <w:rPr>
        <w:rFonts w:cs="Times New Roman" w:hint="default"/>
      </w:rPr>
    </w:lvl>
  </w:abstractNum>
  <w:abstractNum w:abstractNumId="32" w15:restartNumberingAfterBreak="0">
    <w:nsid w:val="58DD6A7E"/>
    <w:multiLevelType w:val="hybridMultilevel"/>
    <w:tmpl w:val="A68A6A4C"/>
    <w:lvl w:ilvl="0" w:tplc="70724F14">
      <w:start w:val="1"/>
      <w:numFmt w:val="decimal"/>
      <w:lvlText w:val="%1.0."/>
      <w:lvlJc w:val="left"/>
      <w:pPr>
        <w:ind w:left="777" w:hanging="360"/>
      </w:pPr>
      <w:rPr>
        <w:rFonts w:hint="default"/>
        <w:b/>
        <w:i w:val="0"/>
        <w:sz w:val="20"/>
        <w:szCs w:val="24"/>
      </w:rPr>
    </w:lvl>
    <w:lvl w:ilvl="1" w:tplc="5BC87DBE" w:tentative="1">
      <w:start w:val="1"/>
      <w:numFmt w:val="lowerLetter"/>
      <w:lvlText w:val="%2."/>
      <w:lvlJc w:val="left"/>
      <w:pPr>
        <w:ind w:left="1497" w:hanging="360"/>
      </w:pPr>
    </w:lvl>
    <w:lvl w:ilvl="2" w:tplc="4DAC4C66" w:tentative="1">
      <w:start w:val="1"/>
      <w:numFmt w:val="lowerRoman"/>
      <w:lvlText w:val="%3."/>
      <w:lvlJc w:val="right"/>
      <w:pPr>
        <w:ind w:left="2217" w:hanging="180"/>
      </w:pPr>
    </w:lvl>
    <w:lvl w:ilvl="3" w:tplc="3CC25F24" w:tentative="1">
      <w:start w:val="1"/>
      <w:numFmt w:val="decimal"/>
      <w:lvlText w:val="%4."/>
      <w:lvlJc w:val="left"/>
      <w:pPr>
        <w:ind w:left="2937" w:hanging="360"/>
      </w:pPr>
    </w:lvl>
    <w:lvl w:ilvl="4" w:tplc="657E2790" w:tentative="1">
      <w:start w:val="1"/>
      <w:numFmt w:val="lowerLetter"/>
      <w:lvlText w:val="%5."/>
      <w:lvlJc w:val="left"/>
      <w:pPr>
        <w:ind w:left="3657" w:hanging="360"/>
      </w:pPr>
    </w:lvl>
    <w:lvl w:ilvl="5" w:tplc="366E99DC" w:tentative="1">
      <w:start w:val="1"/>
      <w:numFmt w:val="lowerRoman"/>
      <w:lvlText w:val="%6."/>
      <w:lvlJc w:val="right"/>
      <w:pPr>
        <w:ind w:left="4377" w:hanging="180"/>
      </w:pPr>
    </w:lvl>
    <w:lvl w:ilvl="6" w:tplc="2098BA8E" w:tentative="1">
      <w:start w:val="1"/>
      <w:numFmt w:val="decimal"/>
      <w:lvlText w:val="%7."/>
      <w:lvlJc w:val="left"/>
      <w:pPr>
        <w:ind w:left="5097" w:hanging="360"/>
      </w:pPr>
    </w:lvl>
    <w:lvl w:ilvl="7" w:tplc="7FA2DCF2" w:tentative="1">
      <w:start w:val="1"/>
      <w:numFmt w:val="lowerLetter"/>
      <w:lvlText w:val="%8."/>
      <w:lvlJc w:val="left"/>
      <w:pPr>
        <w:ind w:left="5817" w:hanging="360"/>
      </w:pPr>
    </w:lvl>
    <w:lvl w:ilvl="8" w:tplc="AF305A26" w:tentative="1">
      <w:start w:val="1"/>
      <w:numFmt w:val="lowerRoman"/>
      <w:lvlText w:val="%9."/>
      <w:lvlJc w:val="right"/>
      <w:pPr>
        <w:ind w:left="6537" w:hanging="180"/>
      </w:pPr>
    </w:lvl>
  </w:abstractNum>
  <w:abstractNum w:abstractNumId="33" w15:restartNumberingAfterBreak="0">
    <w:nsid w:val="5A4D7701"/>
    <w:multiLevelType w:val="hybridMultilevel"/>
    <w:tmpl w:val="8A8A57AA"/>
    <w:lvl w:ilvl="0" w:tplc="783C2430">
      <w:start w:val="1"/>
      <w:numFmt w:val="decimal"/>
      <w:lvlText w:val="10.%1."/>
      <w:lvlJc w:val="left"/>
      <w:pPr>
        <w:ind w:left="-131" w:hanging="360"/>
      </w:pPr>
      <w:rPr>
        <w:rFonts w:ascii="Noto Sans" w:hAnsi="Noto Sans" w:cs="Noto Sans" w:hint="default"/>
        <w:b/>
        <w:i w:val="0"/>
        <w:sz w:val="18"/>
        <w:szCs w:val="18"/>
      </w:rPr>
    </w:lvl>
    <w:lvl w:ilvl="1" w:tplc="080A0019" w:tentative="1">
      <w:start w:val="1"/>
      <w:numFmt w:val="lowerLetter"/>
      <w:lvlText w:val="%2."/>
      <w:lvlJc w:val="left"/>
      <w:pPr>
        <w:ind w:left="589" w:hanging="360"/>
      </w:pPr>
    </w:lvl>
    <w:lvl w:ilvl="2" w:tplc="080A001B" w:tentative="1">
      <w:start w:val="1"/>
      <w:numFmt w:val="lowerRoman"/>
      <w:lvlText w:val="%3."/>
      <w:lvlJc w:val="right"/>
      <w:pPr>
        <w:ind w:left="1309" w:hanging="180"/>
      </w:pPr>
    </w:lvl>
    <w:lvl w:ilvl="3" w:tplc="080A000F" w:tentative="1">
      <w:start w:val="1"/>
      <w:numFmt w:val="decimal"/>
      <w:lvlText w:val="%4."/>
      <w:lvlJc w:val="left"/>
      <w:pPr>
        <w:ind w:left="2029" w:hanging="360"/>
      </w:pPr>
    </w:lvl>
    <w:lvl w:ilvl="4" w:tplc="080A0019" w:tentative="1">
      <w:start w:val="1"/>
      <w:numFmt w:val="lowerLetter"/>
      <w:lvlText w:val="%5."/>
      <w:lvlJc w:val="left"/>
      <w:pPr>
        <w:ind w:left="2749" w:hanging="360"/>
      </w:pPr>
    </w:lvl>
    <w:lvl w:ilvl="5" w:tplc="080A001B" w:tentative="1">
      <w:start w:val="1"/>
      <w:numFmt w:val="lowerRoman"/>
      <w:lvlText w:val="%6."/>
      <w:lvlJc w:val="right"/>
      <w:pPr>
        <w:ind w:left="3469" w:hanging="180"/>
      </w:pPr>
    </w:lvl>
    <w:lvl w:ilvl="6" w:tplc="080A000F" w:tentative="1">
      <w:start w:val="1"/>
      <w:numFmt w:val="decimal"/>
      <w:lvlText w:val="%7."/>
      <w:lvlJc w:val="left"/>
      <w:pPr>
        <w:ind w:left="4189" w:hanging="360"/>
      </w:pPr>
    </w:lvl>
    <w:lvl w:ilvl="7" w:tplc="080A0019" w:tentative="1">
      <w:start w:val="1"/>
      <w:numFmt w:val="lowerLetter"/>
      <w:lvlText w:val="%8."/>
      <w:lvlJc w:val="left"/>
      <w:pPr>
        <w:ind w:left="4909" w:hanging="360"/>
      </w:pPr>
    </w:lvl>
    <w:lvl w:ilvl="8" w:tplc="080A001B" w:tentative="1">
      <w:start w:val="1"/>
      <w:numFmt w:val="lowerRoman"/>
      <w:lvlText w:val="%9."/>
      <w:lvlJc w:val="right"/>
      <w:pPr>
        <w:ind w:left="5629" w:hanging="180"/>
      </w:pPr>
    </w:lvl>
  </w:abstractNum>
  <w:abstractNum w:abstractNumId="34" w15:restartNumberingAfterBreak="0">
    <w:nsid w:val="5C161436"/>
    <w:multiLevelType w:val="multilevel"/>
    <w:tmpl w:val="BB88ECC8"/>
    <w:lvl w:ilvl="0">
      <w:start w:val="1"/>
      <w:numFmt w:val="decimal"/>
      <w:lvlText w:val="%1.0."/>
      <w:lvlJc w:val="left"/>
      <w:pPr>
        <w:ind w:left="720" w:hanging="720"/>
      </w:pPr>
      <w:rPr>
        <w:rFonts w:ascii="Noto Sans" w:hAnsi="Noto Sans" w:cs="Noto Sans" w:hint="default"/>
        <w:sz w:val="22"/>
        <w:szCs w:val="22"/>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5E4C5335"/>
    <w:multiLevelType w:val="hybridMultilevel"/>
    <w:tmpl w:val="40F8DE16"/>
    <w:lvl w:ilvl="0" w:tplc="080A0019">
      <w:start w:val="1"/>
      <w:numFmt w:val="lowerLetter"/>
      <w:lvlText w:val="%1."/>
      <w:lvlJc w:val="left"/>
      <w:pPr>
        <w:ind w:left="1571" w:hanging="360"/>
      </w:pPr>
    </w:lvl>
    <w:lvl w:ilvl="1" w:tplc="080A0019">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6" w15:restartNumberingAfterBreak="0">
    <w:nsid w:val="61391E3F"/>
    <w:multiLevelType w:val="multilevel"/>
    <w:tmpl w:val="ECC0000E"/>
    <w:styleLink w:val="1111111132"/>
    <w:lvl w:ilvl="0">
      <w:start w:val="1"/>
      <w:numFmt w:val="decimal"/>
      <w:lvlText w:val="8.%1."/>
      <w:lvlJc w:val="left"/>
      <w:pPr>
        <w:tabs>
          <w:tab w:val="num" w:pos="1275"/>
        </w:tabs>
        <w:ind w:left="1275" w:hanging="915"/>
      </w:pPr>
      <w:rPr>
        <w:rFonts w:ascii="Tahoma" w:hAnsi="Tahoma" w:hint="default"/>
        <w:b w:val="0"/>
        <w:i w:val="0"/>
        <w:color w:val="auto"/>
        <w:sz w:val="20"/>
        <w:szCs w:val="24"/>
      </w:rPr>
    </w:lvl>
    <w:lvl w:ilvl="1">
      <w:start w:val="1"/>
      <w:numFmt w:val="none"/>
      <w:lvlText w:val="6.1.-"/>
      <w:lvlJc w:val="left"/>
      <w:pPr>
        <w:tabs>
          <w:tab w:val="num" w:pos="1581"/>
        </w:tabs>
        <w:ind w:left="1581" w:hanging="915"/>
      </w:pPr>
      <w:rPr>
        <w:rFonts w:ascii="Tahoma" w:hAnsi="Tahoma" w:hint="default"/>
        <w:b/>
        <w:i w:val="0"/>
        <w:color w:val="auto"/>
        <w:sz w:val="24"/>
        <w:szCs w:val="24"/>
      </w:rPr>
    </w:lvl>
    <w:lvl w:ilvl="2">
      <w:start w:val="5"/>
      <w:numFmt w:val="decimal"/>
      <w:lvlText w:val="%1.%2.%3."/>
      <w:lvlJc w:val="left"/>
      <w:pPr>
        <w:tabs>
          <w:tab w:val="num" w:pos="2052"/>
        </w:tabs>
        <w:ind w:left="2052" w:hanging="1080"/>
      </w:pPr>
      <w:rPr>
        <w:rFonts w:hint="default"/>
      </w:rPr>
    </w:lvl>
    <w:lvl w:ilvl="3">
      <w:start w:val="6"/>
      <w:numFmt w:val="decimal"/>
      <w:lvlText w:val="%1.%2.%3.%4."/>
      <w:lvlJc w:val="left"/>
      <w:pPr>
        <w:tabs>
          <w:tab w:val="num" w:pos="2718"/>
        </w:tabs>
        <w:ind w:left="2718" w:hanging="1440"/>
      </w:pPr>
      <w:rPr>
        <w:rFonts w:hint="default"/>
      </w:rPr>
    </w:lvl>
    <w:lvl w:ilvl="4">
      <w:start w:val="1"/>
      <w:numFmt w:val="decimal"/>
      <w:lvlText w:val="%1.%2.%3.%4.%5."/>
      <w:lvlJc w:val="left"/>
      <w:pPr>
        <w:tabs>
          <w:tab w:val="num" w:pos="3024"/>
        </w:tabs>
        <w:ind w:left="3024" w:hanging="1440"/>
      </w:pPr>
      <w:rPr>
        <w:rFonts w:hint="default"/>
      </w:rPr>
    </w:lvl>
    <w:lvl w:ilvl="5">
      <w:start w:val="1"/>
      <w:numFmt w:val="decimal"/>
      <w:lvlText w:val="%1.%2.%3.%4.%5.%6."/>
      <w:lvlJc w:val="left"/>
      <w:pPr>
        <w:tabs>
          <w:tab w:val="num" w:pos="3690"/>
        </w:tabs>
        <w:ind w:left="3690" w:hanging="1800"/>
      </w:pPr>
      <w:rPr>
        <w:rFonts w:hint="default"/>
      </w:rPr>
    </w:lvl>
    <w:lvl w:ilvl="6">
      <w:start w:val="1"/>
      <w:numFmt w:val="decimal"/>
      <w:lvlText w:val="%1.%2.%3.%4.%5.%6.%7."/>
      <w:lvlJc w:val="left"/>
      <w:pPr>
        <w:tabs>
          <w:tab w:val="num" w:pos="4356"/>
        </w:tabs>
        <w:ind w:left="4356" w:hanging="2160"/>
      </w:pPr>
      <w:rPr>
        <w:rFonts w:hint="default"/>
      </w:rPr>
    </w:lvl>
    <w:lvl w:ilvl="7">
      <w:start w:val="1"/>
      <w:numFmt w:val="decimal"/>
      <w:lvlText w:val="%1.%2.%3.%4.%5.%6.%7.%8."/>
      <w:lvlJc w:val="left"/>
      <w:pPr>
        <w:tabs>
          <w:tab w:val="num" w:pos="5022"/>
        </w:tabs>
        <w:ind w:left="5022" w:hanging="2520"/>
      </w:pPr>
      <w:rPr>
        <w:rFonts w:hint="default"/>
      </w:rPr>
    </w:lvl>
    <w:lvl w:ilvl="8">
      <w:start w:val="1"/>
      <w:numFmt w:val="decimal"/>
      <w:lvlText w:val="%1.%2.%3.%4.%5.%6.%7.%8.%9."/>
      <w:lvlJc w:val="left"/>
      <w:pPr>
        <w:tabs>
          <w:tab w:val="num" w:pos="5328"/>
        </w:tabs>
        <w:ind w:left="5328" w:hanging="2520"/>
      </w:pPr>
      <w:rPr>
        <w:rFonts w:hint="default"/>
      </w:rPr>
    </w:lvl>
  </w:abstractNum>
  <w:abstractNum w:abstractNumId="37" w15:restartNumberingAfterBreak="0">
    <w:nsid w:val="61C0412E"/>
    <w:multiLevelType w:val="multilevel"/>
    <w:tmpl w:val="46582890"/>
    <w:lvl w:ilvl="0">
      <w:start w:val="1"/>
      <w:numFmt w:val="upperRoman"/>
      <w:lvlText w:val="%1."/>
      <w:lvlJc w:val="left"/>
      <w:pPr>
        <w:tabs>
          <w:tab w:val="num" w:pos="644"/>
        </w:tabs>
        <w:ind w:left="644" w:hanging="360"/>
      </w:pPr>
      <w:rPr>
        <w:rFonts w:ascii="Noto Sans" w:hAnsi="Noto Sans" w:cs="Noto Sans" w:hint="default"/>
        <w:b/>
        <w:i w:val="0"/>
        <w:sz w:val="16"/>
        <w:szCs w:val="16"/>
      </w:rPr>
    </w:lvl>
    <w:lvl w:ilvl="1">
      <w:start w:val="3"/>
      <w:numFmt w:val="decimal"/>
      <w:isLgl/>
      <w:lvlText w:val="%1.%2"/>
      <w:lvlJc w:val="left"/>
      <w:pPr>
        <w:ind w:left="809" w:hanging="52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8" w15:restartNumberingAfterBreak="0">
    <w:nsid w:val="63161ADE"/>
    <w:multiLevelType w:val="hybridMultilevel"/>
    <w:tmpl w:val="676276E6"/>
    <w:styleLink w:val="Estilo323"/>
    <w:lvl w:ilvl="0" w:tplc="B832C6EE">
      <w:start w:val="1"/>
      <w:numFmt w:val="decimal"/>
      <w:lvlText w:val="%1."/>
      <w:lvlJc w:val="left"/>
      <w:pPr>
        <w:ind w:left="502" w:hanging="360"/>
      </w:pPr>
      <w:rPr>
        <w:rFonts w:hint="default"/>
        <w:b w:val="0"/>
        <w:i w:val="0"/>
        <w:sz w:val="20"/>
      </w:rPr>
    </w:lvl>
    <w:lvl w:ilvl="1" w:tplc="0C0A0003" w:tentative="1">
      <w:start w:val="1"/>
      <w:numFmt w:val="lowerLetter"/>
      <w:lvlText w:val="%2."/>
      <w:lvlJc w:val="left"/>
      <w:pPr>
        <w:ind w:left="1014" w:hanging="360"/>
      </w:pPr>
    </w:lvl>
    <w:lvl w:ilvl="2" w:tplc="0C0A0005">
      <w:start w:val="1"/>
      <w:numFmt w:val="lowerRoman"/>
      <w:lvlText w:val="%3."/>
      <w:lvlJc w:val="right"/>
      <w:pPr>
        <w:ind w:left="1734" w:hanging="180"/>
      </w:pPr>
    </w:lvl>
    <w:lvl w:ilvl="3" w:tplc="0C0A0001" w:tentative="1">
      <w:start w:val="1"/>
      <w:numFmt w:val="decimal"/>
      <w:lvlText w:val="%4."/>
      <w:lvlJc w:val="left"/>
      <w:pPr>
        <w:ind w:left="2454" w:hanging="360"/>
      </w:pPr>
    </w:lvl>
    <w:lvl w:ilvl="4" w:tplc="0C0A0003" w:tentative="1">
      <w:start w:val="1"/>
      <w:numFmt w:val="lowerLetter"/>
      <w:lvlText w:val="%5."/>
      <w:lvlJc w:val="left"/>
      <w:pPr>
        <w:ind w:left="3174" w:hanging="360"/>
      </w:pPr>
    </w:lvl>
    <w:lvl w:ilvl="5" w:tplc="0C0A0005" w:tentative="1">
      <w:start w:val="1"/>
      <w:numFmt w:val="lowerRoman"/>
      <w:lvlText w:val="%6."/>
      <w:lvlJc w:val="right"/>
      <w:pPr>
        <w:ind w:left="3894" w:hanging="180"/>
      </w:pPr>
    </w:lvl>
    <w:lvl w:ilvl="6" w:tplc="0C0A0001" w:tentative="1">
      <w:start w:val="1"/>
      <w:numFmt w:val="decimal"/>
      <w:lvlText w:val="%7."/>
      <w:lvlJc w:val="left"/>
      <w:pPr>
        <w:ind w:left="4614" w:hanging="360"/>
      </w:pPr>
    </w:lvl>
    <w:lvl w:ilvl="7" w:tplc="0C0A0003" w:tentative="1">
      <w:start w:val="1"/>
      <w:numFmt w:val="lowerLetter"/>
      <w:lvlText w:val="%8."/>
      <w:lvlJc w:val="left"/>
      <w:pPr>
        <w:ind w:left="5334" w:hanging="360"/>
      </w:pPr>
    </w:lvl>
    <w:lvl w:ilvl="8" w:tplc="0C0A0005" w:tentative="1">
      <w:start w:val="1"/>
      <w:numFmt w:val="lowerRoman"/>
      <w:lvlText w:val="%9."/>
      <w:lvlJc w:val="right"/>
      <w:pPr>
        <w:ind w:left="6054" w:hanging="180"/>
      </w:pPr>
    </w:lvl>
  </w:abstractNum>
  <w:abstractNum w:abstractNumId="39" w15:restartNumberingAfterBreak="0">
    <w:nsid w:val="6C751919"/>
    <w:multiLevelType w:val="multilevel"/>
    <w:tmpl w:val="F6F4AE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D105DFD"/>
    <w:multiLevelType w:val="multilevel"/>
    <w:tmpl w:val="7D7ECE0A"/>
    <w:styleLink w:val="1ai1112"/>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Letter"/>
      <w:lvlText w:val="%9."/>
      <w:lvlJc w:val="left"/>
      <w:pPr>
        <w:ind w:left="3240" w:hanging="360"/>
      </w:pPr>
      <w:rPr>
        <w:rFonts w:cs="Times New Roman" w:hint="default"/>
        <w:b w:val="0"/>
        <w:sz w:val="20"/>
      </w:rPr>
    </w:lvl>
  </w:abstractNum>
  <w:abstractNum w:abstractNumId="41" w15:restartNumberingAfterBreak="0">
    <w:nsid w:val="6D9253ED"/>
    <w:multiLevelType w:val="hybridMultilevel"/>
    <w:tmpl w:val="D36674FE"/>
    <w:name w:val="WW8Num4222"/>
    <w:lvl w:ilvl="0" w:tplc="00000027">
      <w:start w:val="1"/>
      <w:numFmt w:val="bullet"/>
      <w:lvlText w:val=""/>
      <w:lvlJc w:val="left"/>
      <w:pPr>
        <w:ind w:left="1211" w:hanging="360"/>
      </w:pPr>
      <w:rPr>
        <w:rFonts w:ascii="Wingdings" w:hAnsi="Wingdings"/>
        <w:sz w:val="24"/>
        <w:szCs w:val="24"/>
        <w14:shadow w14:blurRad="0" w14:dist="0" w14:dir="0" w14:sx="0" w14:sy="0" w14:kx="0" w14:ky="0" w14:algn="none">
          <w14:srgbClr w14:val="000000"/>
        </w14:shadow>
      </w:rPr>
    </w:lvl>
    <w:lvl w:ilvl="1" w:tplc="080A0003">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42" w15:restartNumberingAfterBreak="0">
    <w:nsid w:val="6E131CD5"/>
    <w:multiLevelType w:val="hybridMultilevel"/>
    <w:tmpl w:val="95B4A138"/>
    <w:lvl w:ilvl="0" w:tplc="080A0001">
      <w:start w:val="1"/>
      <w:numFmt w:val="bullet"/>
      <w:lvlText w:val=""/>
      <w:lvlJc w:val="left"/>
      <w:pPr>
        <w:ind w:left="153" w:hanging="360"/>
      </w:pPr>
      <w:rPr>
        <w:rFonts w:ascii="Symbol" w:hAnsi="Symbol" w:hint="default"/>
      </w:rPr>
    </w:lvl>
    <w:lvl w:ilvl="1" w:tplc="FFFFFFFF" w:tentative="1">
      <w:start w:val="1"/>
      <w:numFmt w:val="bullet"/>
      <w:lvlText w:val="o"/>
      <w:lvlJc w:val="left"/>
      <w:pPr>
        <w:ind w:left="873" w:hanging="360"/>
      </w:pPr>
      <w:rPr>
        <w:rFonts w:ascii="Courier New" w:hAnsi="Courier New" w:cs="Courier New" w:hint="default"/>
      </w:rPr>
    </w:lvl>
    <w:lvl w:ilvl="2" w:tplc="FFFFFFFF" w:tentative="1">
      <w:start w:val="1"/>
      <w:numFmt w:val="bullet"/>
      <w:lvlText w:val=""/>
      <w:lvlJc w:val="left"/>
      <w:pPr>
        <w:ind w:left="1593" w:hanging="360"/>
      </w:pPr>
      <w:rPr>
        <w:rFonts w:ascii="Wingdings" w:hAnsi="Wingdings" w:hint="default"/>
      </w:rPr>
    </w:lvl>
    <w:lvl w:ilvl="3" w:tplc="FFFFFFFF" w:tentative="1">
      <w:start w:val="1"/>
      <w:numFmt w:val="bullet"/>
      <w:lvlText w:val=""/>
      <w:lvlJc w:val="left"/>
      <w:pPr>
        <w:ind w:left="2313" w:hanging="360"/>
      </w:pPr>
      <w:rPr>
        <w:rFonts w:ascii="Symbol" w:hAnsi="Symbol" w:hint="default"/>
      </w:rPr>
    </w:lvl>
    <w:lvl w:ilvl="4" w:tplc="FFFFFFFF" w:tentative="1">
      <w:start w:val="1"/>
      <w:numFmt w:val="bullet"/>
      <w:lvlText w:val="o"/>
      <w:lvlJc w:val="left"/>
      <w:pPr>
        <w:ind w:left="3033" w:hanging="360"/>
      </w:pPr>
      <w:rPr>
        <w:rFonts w:ascii="Courier New" w:hAnsi="Courier New" w:cs="Courier New" w:hint="default"/>
      </w:rPr>
    </w:lvl>
    <w:lvl w:ilvl="5" w:tplc="FFFFFFFF" w:tentative="1">
      <w:start w:val="1"/>
      <w:numFmt w:val="bullet"/>
      <w:lvlText w:val=""/>
      <w:lvlJc w:val="left"/>
      <w:pPr>
        <w:ind w:left="3753" w:hanging="360"/>
      </w:pPr>
      <w:rPr>
        <w:rFonts w:ascii="Wingdings" w:hAnsi="Wingdings" w:hint="default"/>
      </w:rPr>
    </w:lvl>
    <w:lvl w:ilvl="6" w:tplc="FFFFFFFF" w:tentative="1">
      <w:start w:val="1"/>
      <w:numFmt w:val="bullet"/>
      <w:lvlText w:val=""/>
      <w:lvlJc w:val="left"/>
      <w:pPr>
        <w:ind w:left="4473" w:hanging="360"/>
      </w:pPr>
      <w:rPr>
        <w:rFonts w:ascii="Symbol" w:hAnsi="Symbol" w:hint="default"/>
      </w:rPr>
    </w:lvl>
    <w:lvl w:ilvl="7" w:tplc="FFFFFFFF" w:tentative="1">
      <w:start w:val="1"/>
      <w:numFmt w:val="bullet"/>
      <w:lvlText w:val="o"/>
      <w:lvlJc w:val="left"/>
      <w:pPr>
        <w:ind w:left="5193" w:hanging="360"/>
      </w:pPr>
      <w:rPr>
        <w:rFonts w:ascii="Courier New" w:hAnsi="Courier New" w:cs="Courier New" w:hint="default"/>
      </w:rPr>
    </w:lvl>
    <w:lvl w:ilvl="8" w:tplc="FFFFFFFF" w:tentative="1">
      <w:start w:val="1"/>
      <w:numFmt w:val="bullet"/>
      <w:lvlText w:val=""/>
      <w:lvlJc w:val="left"/>
      <w:pPr>
        <w:ind w:left="5913" w:hanging="360"/>
      </w:pPr>
      <w:rPr>
        <w:rFonts w:ascii="Wingdings" w:hAnsi="Wingdings" w:hint="default"/>
      </w:rPr>
    </w:lvl>
  </w:abstractNum>
  <w:abstractNum w:abstractNumId="43" w15:restartNumberingAfterBreak="0">
    <w:nsid w:val="6FA847CF"/>
    <w:multiLevelType w:val="multilevel"/>
    <w:tmpl w:val="0FEC3BAE"/>
    <w:styleLink w:val="Estilo9"/>
    <w:lvl w:ilvl="0">
      <w:start w:val="1"/>
      <w:numFmt w:val="upperLetter"/>
      <w:pStyle w:val="Ttulo1"/>
      <w:lvlText w:val="%1."/>
      <w:lvlJc w:val="left"/>
      <w:pPr>
        <w:tabs>
          <w:tab w:val="num" w:pos="2040"/>
        </w:tabs>
        <w:ind w:left="2040" w:hanging="360"/>
      </w:pPr>
      <w:rPr>
        <w:rFonts w:ascii="Montserrat" w:hAnsi="Montserrat" w:hint="default"/>
        <w:b/>
        <w:i w:val="0"/>
        <w:color w:val="auto"/>
        <w:sz w:val="22"/>
        <w:szCs w:val="22"/>
      </w:r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pStyle w:val="Ttulo4"/>
      <w:lvlText w:val="%4."/>
      <w:lvlJc w:val="left"/>
      <w:pPr>
        <w:ind w:left="2880" w:hanging="360"/>
      </w:pPr>
    </w:lvl>
    <w:lvl w:ilvl="4">
      <w:start w:val="1"/>
      <w:numFmt w:val="lowerLetter"/>
      <w:pStyle w:val="Ttulo5"/>
      <w:lvlText w:val="%5."/>
      <w:lvlJc w:val="left"/>
      <w:pPr>
        <w:ind w:left="3600" w:hanging="360"/>
      </w:pPr>
    </w:lvl>
    <w:lvl w:ilvl="5">
      <w:start w:val="1"/>
      <w:numFmt w:val="lowerRoman"/>
      <w:pStyle w:val="Ttulo6"/>
      <w:lvlText w:val="%6."/>
      <w:lvlJc w:val="right"/>
      <w:pPr>
        <w:ind w:left="4320" w:hanging="180"/>
      </w:pPr>
    </w:lvl>
    <w:lvl w:ilvl="6">
      <w:start w:val="1"/>
      <w:numFmt w:val="decimal"/>
      <w:pStyle w:val="Ttulo7"/>
      <w:lvlText w:val="%7."/>
      <w:lvlJc w:val="left"/>
      <w:pPr>
        <w:ind w:left="5040" w:hanging="360"/>
      </w:pPr>
    </w:lvl>
    <w:lvl w:ilvl="7">
      <w:start w:val="1"/>
      <w:numFmt w:val="lowerLetter"/>
      <w:pStyle w:val="Ttulo8"/>
      <w:lvlText w:val="%8."/>
      <w:lvlJc w:val="left"/>
      <w:pPr>
        <w:ind w:left="5760" w:hanging="360"/>
      </w:pPr>
    </w:lvl>
    <w:lvl w:ilvl="8">
      <w:start w:val="1"/>
      <w:numFmt w:val="lowerRoman"/>
      <w:pStyle w:val="Ttulo9"/>
      <w:lvlText w:val="%9."/>
      <w:lvlJc w:val="right"/>
      <w:pPr>
        <w:ind w:left="6480" w:hanging="180"/>
      </w:pPr>
    </w:lvl>
  </w:abstractNum>
  <w:abstractNum w:abstractNumId="44" w15:restartNumberingAfterBreak="0">
    <w:nsid w:val="735C68BF"/>
    <w:multiLevelType w:val="hybridMultilevel"/>
    <w:tmpl w:val="BF98BF7E"/>
    <w:styleLink w:val="Estilo2241"/>
    <w:lvl w:ilvl="0" w:tplc="E66A22CA">
      <w:start w:val="1"/>
      <w:numFmt w:val="bullet"/>
      <w:lvlText w:val=""/>
      <w:lvlJc w:val="left"/>
      <w:pPr>
        <w:tabs>
          <w:tab w:val="num" w:pos="720"/>
        </w:tabs>
        <w:ind w:left="720" w:hanging="360"/>
      </w:pPr>
      <w:rPr>
        <w:rFonts w:ascii="Wingdings" w:hAnsi="Wingdings" w:hint="default"/>
        <w:color w:val="auto"/>
        <w:lang w:val="es-ES"/>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834360C"/>
    <w:multiLevelType w:val="multilevel"/>
    <w:tmpl w:val="4FFE1566"/>
    <w:lvl w:ilvl="0">
      <w:start w:val="25"/>
      <w:numFmt w:val="decimal"/>
      <w:lvlText w:val="6.2.%1."/>
      <w:lvlJc w:val="left"/>
      <w:pPr>
        <w:ind w:left="153" w:hanging="360"/>
      </w:pPr>
      <w:rPr>
        <w:rFonts w:hint="default"/>
        <w:b/>
        <w:bCs w:val="0"/>
        <w:i w:val="0"/>
        <w:sz w:val="18"/>
        <w:szCs w:val="18"/>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46" w15:restartNumberingAfterBreak="0">
    <w:nsid w:val="79BB5C57"/>
    <w:multiLevelType w:val="multilevel"/>
    <w:tmpl w:val="E42C2B8E"/>
    <w:styleLink w:val="List1223"/>
    <w:lvl w:ilvl="0">
      <w:start w:val="1"/>
      <w:numFmt w:val="lowerLetter"/>
      <w:lvlText w:val="%1."/>
      <w:lvlJc w:val="left"/>
      <w:pPr>
        <w:tabs>
          <w:tab w:val="num" w:pos="1275"/>
        </w:tabs>
        <w:ind w:left="1275" w:hanging="915"/>
      </w:pPr>
      <w:rPr>
        <w:rFonts w:ascii="Tahoma" w:hAnsi="Tahoma" w:cs="Times New Roman" w:hint="default"/>
        <w:b/>
        <w:i w:val="0"/>
        <w:color w:val="auto"/>
        <w:sz w:val="24"/>
        <w:szCs w:val="24"/>
      </w:rPr>
    </w:lvl>
    <w:lvl w:ilvl="1">
      <w:start w:val="1"/>
      <w:numFmt w:val="none"/>
      <w:lvlText w:val="6.1.-"/>
      <w:lvlJc w:val="left"/>
      <w:pPr>
        <w:tabs>
          <w:tab w:val="num" w:pos="1581"/>
        </w:tabs>
        <w:ind w:left="1581" w:hanging="915"/>
      </w:pPr>
      <w:rPr>
        <w:rFonts w:ascii="Tahoma" w:hAnsi="Tahoma" w:cs="Times New Roman" w:hint="default"/>
        <w:b/>
        <w:i w:val="0"/>
        <w:color w:val="auto"/>
        <w:sz w:val="24"/>
        <w:szCs w:val="24"/>
      </w:rPr>
    </w:lvl>
    <w:lvl w:ilvl="2">
      <w:start w:val="1"/>
      <w:numFmt w:val="decimal"/>
      <w:lvlText w:val="C.%3."/>
      <w:lvlJc w:val="left"/>
      <w:pPr>
        <w:tabs>
          <w:tab w:val="num" w:pos="1332"/>
        </w:tabs>
        <w:ind w:left="1332" w:hanging="360"/>
      </w:pPr>
      <w:rPr>
        <w:rFonts w:ascii="Tahoma" w:hAnsi="Tahoma" w:cs="Times New Roman" w:hint="default"/>
        <w:b w:val="0"/>
        <w:i w:val="0"/>
        <w:color w:val="auto"/>
        <w:sz w:val="24"/>
        <w:szCs w:val="24"/>
      </w:rPr>
    </w:lvl>
    <w:lvl w:ilvl="3">
      <w:start w:val="6"/>
      <w:numFmt w:val="decimal"/>
      <w:lvlText w:val="%1.%2.%3.%4."/>
      <w:lvlJc w:val="left"/>
      <w:pPr>
        <w:tabs>
          <w:tab w:val="num" w:pos="2718"/>
        </w:tabs>
        <w:ind w:left="2718" w:hanging="1440"/>
      </w:pPr>
      <w:rPr>
        <w:rFonts w:cs="Times New Roman" w:hint="default"/>
      </w:rPr>
    </w:lvl>
    <w:lvl w:ilvl="4">
      <w:start w:val="1"/>
      <w:numFmt w:val="decimal"/>
      <w:lvlText w:val="%1.%2.%3.%4.%5."/>
      <w:lvlJc w:val="left"/>
      <w:pPr>
        <w:tabs>
          <w:tab w:val="num" w:pos="3024"/>
        </w:tabs>
        <w:ind w:left="3024" w:hanging="1440"/>
      </w:pPr>
      <w:rPr>
        <w:rFonts w:cs="Times New Roman" w:hint="default"/>
      </w:rPr>
    </w:lvl>
    <w:lvl w:ilvl="5">
      <w:start w:val="1"/>
      <w:numFmt w:val="decimal"/>
      <w:lvlText w:val="%1.%2.%3.%4.%5.%6."/>
      <w:lvlJc w:val="left"/>
      <w:pPr>
        <w:tabs>
          <w:tab w:val="num" w:pos="3690"/>
        </w:tabs>
        <w:ind w:left="3690" w:hanging="1800"/>
      </w:pPr>
      <w:rPr>
        <w:rFonts w:cs="Times New Roman" w:hint="default"/>
      </w:rPr>
    </w:lvl>
    <w:lvl w:ilvl="6">
      <w:start w:val="1"/>
      <w:numFmt w:val="decimal"/>
      <w:lvlText w:val="%1.%2.%3.%4.%5.%6.%7."/>
      <w:lvlJc w:val="left"/>
      <w:pPr>
        <w:tabs>
          <w:tab w:val="num" w:pos="4356"/>
        </w:tabs>
        <w:ind w:left="4356" w:hanging="2160"/>
      </w:pPr>
      <w:rPr>
        <w:rFonts w:cs="Times New Roman" w:hint="default"/>
      </w:rPr>
    </w:lvl>
    <w:lvl w:ilvl="7">
      <w:start w:val="1"/>
      <w:numFmt w:val="decimal"/>
      <w:lvlText w:val="%1.%2.%3.%4.%5.%6.%7.%8."/>
      <w:lvlJc w:val="left"/>
      <w:pPr>
        <w:tabs>
          <w:tab w:val="num" w:pos="5022"/>
        </w:tabs>
        <w:ind w:left="5022" w:hanging="2520"/>
      </w:pPr>
      <w:rPr>
        <w:rFonts w:cs="Times New Roman" w:hint="default"/>
      </w:rPr>
    </w:lvl>
    <w:lvl w:ilvl="8">
      <w:start w:val="1"/>
      <w:numFmt w:val="decimal"/>
      <w:lvlText w:val="%1.%2.%3.%4.%5.%6.%7.%8.%9."/>
      <w:lvlJc w:val="left"/>
      <w:pPr>
        <w:tabs>
          <w:tab w:val="num" w:pos="5328"/>
        </w:tabs>
        <w:ind w:left="5328" w:hanging="2520"/>
      </w:pPr>
      <w:rPr>
        <w:rFonts w:cs="Times New Roman" w:hint="default"/>
      </w:rPr>
    </w:lvl>
  </w:abstractNum>
  <w:abstractNum w:abstractNumId="47" w15:restartNumberingAfterBreak="0">
    <w:nsid w:val="7CF87763"/>
    <w:multiLevelType w:val="multilevel"/>
    <w:tmpl w:val="6F8832C8"/>
    <w:styleLink w:val="Estilo312"/>
    <w:lvl w:ilvl="0">
      <w:start w:val="1"/>
      <w:numFmt w:val="decimal"/>
      <w:lvlText w:val="9.2.%1."/>
      <w:lvlJc w:val="left"/>
      <w:pPr>
        <w:tabs>
          <w:tab w:val="num" w:pos="1275"/>
        </w:tabs>
        <w:ind w:left="1275" w:hanging="915"/>
      </w:pPr>
      <w:rPr>
        <w:rFonts w:hint="default"/>
        <w:b/>
        <w:i w:val="0"/>
        <w:color w:val="auto"/>
        <w:sz w:val="24"/>
        <w:szCs w:val="24"/>
      </w:rPr>
    </w:lvl>
    <w:lvl w:ilvl="1">
      <w:start w:val="1"/>
      <w:numFmt w:val="none"/>
      <w:lvlText w:val="6.1.-"/>
      <w:lvlJc w:val="left"/>
      <w:pPr>
        <w:tabs>
          <w:tab w:val="num" w:pos="1581"/>
        </w:tabs>
        <w:ind w:left="1581" w:hanging="915"/>
      </w:pPr>
      <w:rPr>
        <w:rFonts w:ascii="Tahoma" w:hAnsi="Tahoma" w:hint="default"/>
        <w:b/>
        <w:i w:val="0"/>
        <w:color w:val="auto"/>
        <w:sz w:val="24"/>
        <w:szCs w:val="24"/>
      </w:rPr>
    </w:lvl>
    <w:lvl w:ilvl="2">
      <w:start w:val="1"/>
      <w:numFmt w:val="lowerLetter"/>
      <w:lvlText w:val="%3."/>
      <w:lvlJc w:val="left"/>
      <w:pPr>
        <w:tabs>
          <w:tab w:val="num" w:pos="1332"/>
        </w:tabs>
        <w:ind w:left="1332" w:hanging="360"/>
      </w:pPr>
      <w:rPr>
        <w:rFonts w:ascii="Tahoma" w:hAnsi="Tahoma" w:hint="default"/>
        <w:b/>
        <w:i w:val="0"/>
        <w:color w:val="auto"/>
        <w:sz w:val="24"/>
        <w:szCs w:val="24"/>
      </w:rPr>
    </w:lvl>
    <w:lvl w:ilvl="3">
      <w:start w:val="6"/>
      <w:numFmt w:val="decimal"/>
      <w:lvlText w:val="%1.%2.%3.%4."/>
      <w:lvlJc w:val="left"/>
      <w:pPr>
        <w:tabs>
          <w:tab w:val="num" w:pos="2718"/>
        </w:tabs>
        <w:ind w:left="2718" w:hanging="1440"/>
      </w:pPr>
      <w:rPr>
        <w:rFonts w:hint="default"/>
      </w:rPr>
    </w:lvl>
    <w:lvl w:ilvl="4">
      <w:start w:val="1"/>
      <w:numFmt w:val="decimal"/>
      <w:lvlText w:val="%1.%2.%3.%4.%5."/>
      <w:lvlJc w:val="left"/>
      <w:pPr>
        <w:tabs>
          <w:tab w:val="num" w:pos="3024"/>
        </w:tabs>
        <w:ind w:left="3024" w:hanging="1440"/>
      </w:pPr>
      <w:rPr>
        <w:rFonts w:hint="default"/>
      </w:rPr>
    </w:lvl>
    <w:lvl w:ilvl="5">
      <w:start w:val="1"/>
      <w:numFmt w:val="decimal"/>
      <w:lvlText w:val="%1.%2.%3.%4.%5.%6."/>
      <w:lvlJc w:val="left"/>
      <w:pPr>
        <w:tabs>
          <w:tab w:val="num" w:pos="3690"/>
        </w:tabs>
        <w:ind w:left="3690" w:hanging="1800"/>
      </w:pPr>
      <w:rPr>
        <w:rFonts w:hint="default"/>
      </w:rPr>
    </w:lvl>
    <w:lvl w:ilvl="6">
      <w:start w:val="1"/>
      <w:numFmt w:val="decimal"/>
      <w:lvlText w:val="%1.%2.%3.%4.%5.%6.%7."/>
      <w:lvlJc w:val="left"/>
      <w:pPr>
        <w:tabs>
          <w:tab w:val="num" w:pos="4356"/>
        </w:tabs>
        <w:ind w:left="4356" w:hanging="2160"/>
      </w:pPr>
      <w:rPr>
        <w:rFonts w:hint="default"/>
      </w:rPr>
    </w:lvl>
    <w:lvl w:ilvl="7">
      <w:start w:val="1"/>
      <w:numFmt w:val="decimal"/>
      <w:lvlText w:val="%1.%2.%3.%4.%5.%6.%7.%8."/>
      <w:lvlJc w:val="left"/>
      <w:pPr>
        <w:tabs>
          <w:tab w:val="num" w:pos="5022"/>
        </w:tabs>
        <w:ind w:left="5022" w:hanging="2520"/>
      </w:pPr>
      <w:rPr>
        <w:rFonts w:hint="default"/>
      </w:rPr>
    </w:lvl>
    <w:lvl w:ilvl="8">
      <w:start w:val="1"/>
      <w:numFmt w:val="decimal"/>
      <w:lvlText w:val="%1.%2.%3.%4.%5.%6.%7.%8.%9."/>
      <w:lvlJc w:val="left"/>
      <w:pPr>
        <w:tabs>
          <w:tab w:val="num" w:pos="5328"/>
        </w:tabs>
        <w:ind w:left="5328" w:hanging="2520"/>
      </w:pPr>
      <w:rPr>
        <w:rFonts w:hint="default"/>
      </w:rPr>
    </w:lvl>
  </w:abstractNum>
  <w:abstractNum w:abstractNumId="48" w15:restartNumberingAfterBreak="0">
    <w:nsid w:val="7D15681A"/>
    <w:multiLevelType w:val="hybridMultilevel"/>
    <w:tmpl w:val="B482764A"/>
    <w:lvl w:ilvl="0" w:tplc="080A0001">
      <w:start w:val="1"/>
      <w:numFmt w:val="bullet"/>
      <w:lvlText w:val=""/>
      <w:lvlJc w:val="left"/>
      <w:pPr>
        <w:ind w:left="720" w:hanging="360"/>
      </w:pPr>
      <w:rPr>
        <w:rFonts w:ascii="Symbol" w:hAnsi="Symbol" w:hint="default"/>
        <w:b w:val="0"/>
        <w:i w:val="0"/>
        <w:sz w:val="18"/>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9" w15:restartNumberingAfterBreak="0">
    <w:nsid w:val="7F3A283B"/>
    <w:multiLevelType w:val="multilevel"/>
    <w:tmpl w:val="E2F8D228"/>
    <w:lvl w:ilvl="0">
      <w:start w:val="1"/>
      <w:numFmt w:val="lowerLetter"/>
      <w:lvlText w:val="%1."/>
      <w:lvlJc w:val="left"/>
      <w:pPr>
        <w:tabs>
          <w:tab w:val="num" w:pos="1275"/>
        </w:tabs>
        <w:ind w:left="1275" w:hanging="915"/>
      </w:pPr>
      <w:rPr>
        <w:rFonts w:ascii="Noto Sans" w:hAnsi="Noto Sans" w:cs="Noto Sans" w:hint="default"/>
        <w:b/>
        <w:i w:val="0"/>
        <w:color w:val="auto"/>
        <w:sz w:val="18"/>
        <w:szCs w:val="18"/>
      </w:rPr>
    </w:lvl>
    <w:lvl w:ilvl="1">
      <w:start w:val="1"/>
      <w:numFmt w:val="none"/>
      <w:lvlText w:val="6.1.-"/>
      <w:lvlJc w:val="left"/>
      <w:pPr>
        <w:tabs>
          <w:tab w:val="num" w:pos="1581"/>
        </w:tabs>
        <w:ind w:left="1581" w:hanging="915"/>
      </w:pPr>
      <w:rPr>
        <w:rFonts w:ascii="Tahoma" w:hAnsi="Tahoma" w:cs="Times New Roman" w:hint="default"/>
        <w:b/>
        <w:i w:val="0"/>
        <w:color w:val="auto"/>
        <w:sz w:val="24"/>
        <w:szCs w:val="24"/>
      </w:rPr>
    </w:lvl>
    <w:lvl w:ilvl="2">
      <w:start w:val="5"/>
      <w:numFmt w:val="decimal"/>
      <w:lvlText w:val="%1.%2.%3."/>
      <w:lvlJc w:val="left"/>
      <w:pPr>
        <w:tabs>
          <w:tab w:val="num" w:pos="2052"/>
        </w:tabs>
        <w:ind w:left="2052" w:hanging="1080"/>
      </w:pPr>
      <w:rPr>
        <w:rFonts w:cs="Times New Roman" w:hint="default"/>
      </w:rPr>
    </w:lvl>
    <w:lvl w:ilvl="3">
      <w:start w:val="6"/>
      <w:numFmt w:val="decimal"/>
      <w:lvlText w:val="%1.%2.%3.%4."/>
      <w:lvlJc w:val="left"/>
      <w:pPr>
        <w:tabs>
          <w:tab w:val="num" w:pos="2718"/>
        </w:tabs>
        <w:ind w:left="2718" w:hanging="1440"/>
      </w:pPr>
      <w:rPr>
        <w:rFonts w:cs="Times New Roman" w:hint="default"/>
      </w:rPr>
    </w:lvl>
    <w:lvl w:ilvl="4">
      <w:start w:val="1"/>
      <w:numFmt w:val="decimal"/>
      <w:lvlText w:val="%1.%2.%3.%4.%5."/>
      <w:lvlJc w:val="left"/>
      <w:pPr>
        <w:tabs>
          <w:tab w:val="num" w:pos="3024"/>
        </w:tabs>
        <w:ind w:left="3024" w:hanging="1440"/>
      </w:pPr>
      <w:rPr>
        <w:rFonts w:cs="Times New Roman" w:hint="default"/>
      </w:rPr>
    </w:lvl>
    <w:lvl w:ilvl="5">
      <w:start w:val="1"/>
      <w:numFmt w:val="decimal"/>
      <w:lvlText w:val="%1.%2.%3.%4.%5.%6."/>
      <w:lvlJc w:val="left"/>
      <w:pPr>
        <w:tabs>
          <w:tab w:val="num" w:pos="3690"/>
        </w:tabs>
        <w:ind w:left="3690" w:hanging="1800"/>
      </w:pPr>
      <w:rPr>
        <w:rFonts w:cs="Times New Roman" w:hint="default"/>
      </w:rPr>
    </w:lvl>
    <w:lvl w:ilvl="6">
      <w:start w:val="1"/>
      <w:numFmt w:val="decimal"/>
      <w:lvlText w:val="%1.%2.%3.%4.%5.%6.%7."/>
      <w:lvlJc w:val="left"/>
      <w:pPr>
        <w:tabs>
          <w:tab w:val="num" w:pos="4356"/>
        </w:tabs>
        <w:ind w:left="4356" w:hanging="2160"/>
      </w:pPr>
      <w:rPr>
        <w:rFonts w:cs="Times New Roman" w:hint="default"/>
      </w:rPr>
    </w:lvl>
    <w:lvl w:ilvl="7">
      <w:start w:val="1"/>
      <w:numFmt w:val="decimal"/>
      <w:lvlText w:val="%1.%2.%3.%4.%5.%6.%7.%8."/>
      <w:lvlJc w:val="left"/>
      <w:pPr>
        <w:tabs>
          <w:tab w:val="num" w:pos="5022"/>
        </w:tabs>
        <w:ind w:left="5022" w:hanging="2520"/>
      </w:pPr>
      <w:rPr>
        <w:rFonts w:cs="Times New Roman" w:hint="default"/>
      </w:rPr>
    </w:lvl>
    <w:lvl w:ilvl="8">
      <w:start w:val="1"/>
      <w:numFmt w:val="decimal"/>
      <w:lvlText w:val="%1.%2.%3.%4.%5.%6.%7.%8.%9."/>
      <w:lvlJc w:val="left"/>
      <w:pPr>
        <w:tabs>
          <w:tab w:val="num" w:pos="5328"/>
        </w:tabs>
        <w:ind w:left="5328" w:hanging="2520"/>
      </w:pPr>
      <w:rPr>
        <w:rFonts w:cs="Times New Roman" w:hint="default"/>
      </w:rPr>
    </w:lvl>
  </w:abstractNum>
  <w:num w:numId="1" w16cid:durableId="1596405156">
    <w:abstractNumId w:val="44"/>
  </w:num>
  <w:num w:numId="2" w16cid:durableId="177737626">
    <w:abstractNumId w:val="37"/>
  </w:num>
  <w:num w:numId="3" w16cid:durableId="1344279528">
    <w:abstractNumId w:val="32"/>
  </w:num>
  <w:num w:numId="4" w16cid:durableId="379524586">
    <w:abstractNumId w:val="34"/>
  </w:num>
  <w:num w:numId="5" w16cid:durableId="1113282749">
    <w:abstractNumId w:val="43"/>
  </w:num>
  <w:num w:numId="6" w16cid:durableId="1664506484">
    <w:abstractNumId w:val="8"/>
  </w:num>
  <w:num w:numId="7" w16cid:durableId="2046709221">
    <w:abstractNumId w:val="36"/>
  </w:num>
  <w:num w:numId="8" w16cid:durableId="686367701">
    <w:abstractNumId w:val="47"/>
  </w:num>
  <w:num w:numId="9" w16cid:durableId="1223519113">
    <w:abstractNumId w:val="18"/>
  </w:num>
  <w:num w:numId="10" w16cid:durableId="1748456998">
    <w:abstractNumId w:val="38"/>
  </w:num>
  <w:num w:numId="11" w16cid:durableId="844243694">
    <w:abstractNumId w:val="12"/>
  </w:num>
  <w:num w:numId="12" w16cid:durableId="1037510532">
    <w:abstractNumId w:val="46"/>
  </w:num>
  <w:num w:numId="13" w16cid:durableId="1472676757">
    <w:abstractNumId w:val="28"/>
  </w:num>
  <w:num w:numId="14" w16cid:durableId="534007257">
    <w:abstractNumId w:val="10"/>
  </w:num>
  <w:num w:numId="15" w16cid:durableId="2081443459">
    <w:abstractNumId w:val="5"/>
  </w:num>
  <w:num w:numId="16" w16cid:durableId="1050810477">
    <w:abstractNumId w:val="23"/>
  </w:num>
  <w:num w:numId="17" w16cid:durableId="1529177097">
    <w:abstractNumId w:val="40"/>
  </w:num>
  <w:num w:numId="18" w16cid:durableId="2087071220">
    <w:abstractNumId w:val="0"/>
  </w:num>
  <w:num w:numId="19" w16cid:durableId="1201741546">
    <w:abstractNumId w:val="17"/>
  </w:num>
  <w:num w:numId="20" w16cid:durableId="1220747774">
    <w:abstractNumId w:val="20"/>
  </w:num>
  <w:num w:numId="21" w16cid:durableId="2088722998">
    <w:abstractNumId w:val="4"/>
  </w:num>
  <w:num w:numId="22" w16cid:durableId="465003766">
    <w:abstractNumId w:val="49"/>
  </w:num>
  <w:num w:numId="23" w16cid:durableId="645816606">
    <w:abstractNumId w:val="39"/>
  </w:num>
  <w:num w:numId="24" w16cid:durableId="615913548">
    <w:abstractNumId w:val="27"/>
  </w:num>
  <w:num w:numId="25" w16cid:durableId="437607237">
    <w:abstractNumId w:val="48"/>
  </w:num>
  <w:num w:numId="26" w16cid:durableId="554514514">
    <w:abstractNumId w:val="42"/>
  </w:num>
  <w:num w:numId="27" w16cid:durableId="1333947922">
    <w:abstractNumId w:val="7"/>
  </w:num>
  <w:num w:numId="28" w16cid:durableId="2132895978">
    <w:abstractNumId w:val="19"/>
  </w:num>
  <w:num w:numId="29" w16cid:durableId="1992521938">
    <w:abstractNumId w:val="25"/>
  </w:num>
  <w:num w:numId="30" w16cid:durableId="640817204">
    <w:abstractNumId w:val="31"/>
  </w:num>
  <w:num w:numId="31" w16cid:durableId="2081057717">
    <w:abstractNumId w:val="1"/>
  </w:num>
  <w:num w:numId="32" w16cid:durableId="1066680937">
    <w:abstractNumId w:val="22"/>
  </w:num>
  <w:num w:numId="33" w16cid:durableId="1025209681">
    <w:abstractNumId w:val="9"/>
    <w:lvlOverride w:ilvl="0">
      <w:lvl w:ilvl="0">
        <w:numFmt w:val="bullet"/>
        <w:lvlText w:val="Ø"/>
        <w:lvlJc w:val="left"/>
        <w:pPr>
          <w:tabs>
            <w:tab w:val="num" w:pos="1224"/>
          </w:tabs>
          <w:ind w:left="1224" w:hanging="360"/>
        </w:pPr>
        <w:rPr>
          <w:rFonts w:ascii="Wingdings" w:hAnsi="Wingdings"/>
          <w:snapToGrid/>
          <w:spacing w:val="-5"/>
          <w:sz w:val="18"/>
          <w:szCs w:val="18"/>
        </w:rPr>
      </w:lvl>
    </w:lvlOverride>
  </w:num>
  <w:num w:numId="34" w16cid:durableId="1999966394">
    <w:abstractNumId w:val="21"/>
  </w:num>
  <w:num w:numId="35" w16cid:durableId="897596740">
    <w:abstractNumId w:val="33"/>
  </w:num>
  <w:num w:numId="36" w16cid:durableId="1499690481">
    <w:abstractNumId w:val="16"/>
  </w:num>
  <w:num w:numId="37" w16cid:durableId="1517959293">
    <w:abstractNumId w:val="29"/>
  </w:num>
  <w:num w:numId="38" w16cid:durableId="881208317">
    <w:abstractNumId w:val="24"/>
  </w:num>
  <w:num w:numId="39" w16cid:durableId="31929341">
    <w:abstractNumId w:val="14"/>
  </w:num>
  <w:num w:numId="40" w16cid:durableId="646786607">
    <w:abstractNumId w:val="26"/>
  </w:num>
  <w:num w:numId="41" w16cid:durableId="7948122">
    <w:abstractNumId w:val="15"/>
  </w:num>
  <w:num w:numId="42" w16cid:durableId="1824734964">
    <w:abstractNumId w:val="13"/>
  </w:num>
  <w:num w:numId="43" w16cid:durableId="755631443">
    <w:abstractNumId w:val="35"/>
  </w:num>
  <w:num w:numId="44" w16cid:durableId="902180531">
    <w:abstractNumId w:val="11"/>
  </w:num>
  <w:num w:numId="45" w16cid:durableId="198514696">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2FDD"/>
    <w:rsid w:val="00007681"/>
    <w:rsid w:val="00012A56"/>
    <w:rsid w:val="00023C11"/>
    <w:rsid w:val="000307A9"/>
    <w:rsid w:val="000317C2"/>
    <w:rsid w:val="00040300"/>
    <w:rsid w:val="00047AD4"/>
    <w:rsid w:val="0005027C"/>
    <w:rsid w:val="0005193B"/>
    <w:rsid w:val="000525D6"/>
    <w:rsid w:val="0006071A"/>
    <w:rsid w:val="00061795"/>
    <w:rsid w:val="0006250B"/>
    <w:rsid w:val="000648A3"/>
    <w:rsid w:val="00072EC4"/>
    <w:rsid w:val="00075E0C"/>
    <w:rsid w:val="0008126A"/>
    <w:rsid w:val="00081A6E"/>
    <w:rsid w:val="0008294E"/>
    <w:rsid w:val="000850CE"/>
    <w:rsid w:val="00086438"/>
    <w:rsid w:val="00086966"/>
    <w:rsid w:val="00087A2C"/>
    <w:rsid w:val="00095970"/>
    <w:rsid w:val="000A09C1"/>
    <w:rsid w:val="000A10F3"/>
    <w:rsid w:val="000A408C"/>
    <w:rsid w:val="000A67C7"/>
    <w:rsid w:val="000A7C89"/>
    <w:rsid w:val="000B0C49"/>
    <w:rsid w:val="000B6E1B"/>
    <w:rsid w:val="000B7F57"/>
    <w:rsid w:val="000C3786"/>
    <w:rsid w:val="000C40C3"/>
    <w:rsid w:val="000C5C19"/>
    <w:rsid w:val="000D09EB"/>
    <w:rsid w:val="000D26A4"/>
    <w:rsid w:val="000D799D"/>
    <w:rsid w:val="000D7FC3"/>
    <w:rsid w:val="000E5D1C"/>
    <w:rsid w:val="000F0B5C"/>
    <w:rsid w:val="000F30D5"/>
    <w:rsid w:val="000F46BA"/>
    <w:rsid w:val="00102526"/>
    <w:rsid w:val="001032A9"/>
    <w:rsid w:val="001039CA"/>
    <w:rsid w:val="00105545"/>
    <w:rsid w:val="00110DA1"/>
    <w:rsid w:val="001126A1"/>
    <w:rsid w:val="00114E91"/>
    <w:rsid w:val="00115174"/>
    <w:rsid w:val="0011609E"/>
    <w:rsid w:val="001203C1"/>
    <w:rsid w:val="001206BE"/>
    <w:rsid w:val="00120701"/>
    <w:rsid w:val="00124BE0"/>
    <w:rsid w:val="00126B2E"/>
    <w:rsid w:val="00132439"/>
    <w:rsid w:val="001428B6"/>
    <w:rsid w:val="001435F5"/>
    <w:rsid w:val="001442F5"/>
    <w:rsid w:val="00151E9D"/>
    <w:rsid w:val="00152DD3"/>
    <w:rsid w:val="00155B1A"/>
    <w:rsid w:val="00156A3E"/>
    <w:rsid w:val="0016163B"/>
    <w:rsid w:val="00161740"/>
    <w:rsid w:val="0016179D"/>
    <w:rsid w:val="001666E9"/>
    <w:rsid w:val="00170FCC"/>
    <w:rsid w:val="00171325"/>
    <w:rsid w:val="00180A38"/>
    <w:rsid w:val="0018279C"/>
    <w:rsid w:val="00182B5B"/>
    <w:rsid w:val="00184325"/>
    <w:rsid w:val="00186C16"/>
    <w:rsid w:val="001910F4"/>
    <w:rsid w:val="00195D42"/>
    <w:rsid w:val="001B4AB7"/>
    <w:rsid w:val="001B7139"/>
    <w:rsid w:val="001C7A54"/>
    <w:rsid w:val="001D57DF"/>
    <w:rsid w:val="001D6A2B"/>
    <w:rsid w:val="001E0ECB"/>
    <w:rsid w:val="001E2EDB"/>
    <w:rsid w:val="001E7777"/>
    <w:rsid w:val="001F7657"/>
    <w:rsid w:val="002029F9"/>
    <w:rsid w:val="00203668"/>
    <w:rsid w:val="0020370E"/>
    <w:rsid w:val="002045F8"/>
    <w:rsid w:val="00204963"/>
    <w:rsid w:val="00206F46"/>
    <w:rsid w:val="0020721D"/>
    <w:rsid w:val="00215D9C"/>
    <w:rsid w:val="0022742F"/>
    <w:rsid w:val="00227C9D"/>
    <w:rsid w:val="00236BA7"/>
    <w:rsid w:val="002439D8"/>
    <w:rsid w:val="00243F7F"/>
    <w:rsid w:val="00251D57"/>
    <w:rsid w:val="0025534D"/>
    <w:rsid w:val="00256B1D"/>
    <w:rsid w:val="00262940"/>
    <w:rsid w:val="00263321"/>
    <w:rsid w:val="002638E8"/>
    <w:rsid w:val="00271B38"/>
    <w:rsid w:val="002767F4"/>
    <w:rsid w:val="00286319"/>
    <w:rsid w:val="00286C0C"/>
    <w:rsid w:val="00291F8E"/>
    <w:rsid w:val="002921F7"/>
    <w:rsid w:val="0029542D"/>
    <w:rsid w:val="00296398"/>
    <w:rsid w:val="002A54AB"/>
    <w:rsid w:val="002A55CF"/>
    <w:rsid w:val="002C0672"/>
    <w:rsid w:val="002C068C"/>
    <w:rsid w:val="002D17EF"/>
    <w:rsid w:val="002D28C2"/>
    <w:rsid w:val="002E1F5B"/>
    <w:rsid w:val="002E2142"/>
    <w:rsid w:val="002E3BB3"/>
    <w:rsid w:val="002E4953"/>
    <w:rsid w:val="002E4EB7"/>
    <w:rsid w:val="002F0082"/>
    <w:rsid w:val="002F35CE"/>
    <w:rsid w:val="002F64BB"/>
    <w:rsid w:val="002F7B78"/>
    <w:rsid w:val="00302B8C"/>
    <w:rsid w:val="00303B9A"/>
    <w:rsid w:val="0030476A"/>
    <w:rsid w:val="00307277"/>
    <w:rsid w:val="00316F69"/>
    <w:rsid w:val="00317D40"/>
    <w:rsid w:val="00324F3F"/>
    <w:rsid w:val="00325753"/>
    <w:rsid w:val="00330DC8"/>
    <w:rsid w:val="0033105F"/>
    <w:rsid w:val="003323B4"/>
    <w:rsid w:val="00334398"/>
    <w:rsid w:val="00335BD9"/>
    <w:rsid w:val="00335F54"/>
    <w:rsid w:val="00336066"/>
    <w:rsid w:val="00336C9D"/>
    <w:rsid w:val="003375BA"/>
    <w:rsid w:val="0034181C"/>
    <w:rsid w:val="00344384"/>
    <w:rsid w:val="00353D01"/>
    <w:rsid w:val="0035471F"/>
    <w:rsid w:val="00355181"/>
    <w:rsid w:val="003575A1"/>
    <w:rsid w:val="00360458"/>
    <w:rsid w:val="003611A8"/>
    <w:rsid w:val="00363222"/>
    <w:rsid w:val="003634AE"/>
    <w:rsid w:val="00365440"/>
    <w:rsid w:val="00366C71"/>
    <w:rsid w:val="00370465"/>
    <w:rsid w:val="00373614"/>
    <w:rsid w:val="00377135"/>
    <w:rsid w:val="00380131"/>
    <w:rsid w:val="0038291F"/>
    <w:rsid w:val="0038431A"/>
    <w:rsid w:val="00384C1E"/>
    <w:rsid w:val="003867C3"/>
    <w:rsid w:val="0039471C"/>
    <w:rsid w:val="003960AD"/>
    <w:rsid w:val="003A21C4"/>
    <w:rsid w:val="003A27E3"/>
    <w:rsid w:val="003A2938"/>
    <w:rsid w:val="003B14C1"/>
    <w:rsid w:val="003B3ABF"/>
    <w:rsid w:val="003C1508"/>
    <w:rsid w:val="003C60D2"/>
    <w:rsid w:val="003D416E"/>
    <w:rsid w:val="003E09EE"/>
    <w:rsid w:val="003E1335"/>
    <w:rsid w:val="003F10E9"/>
    <w:rsid w:val="003F324C"/>
    <w:rsid w:val="003F4327"/>
    <w:rsid w:val="00407356"/>
    <w:rsid w:val="0041632E"/>
    <w:rsid w:val="00420CD4"/>
    <w:rsid w:val="00426DB9"/>
    <w:rsid w:val="00430B8E"/>
    <w:rsid w:val="004379B3"/>
    <w:rsid w:val="00444FA7"/>
    <w:rsid w:val="004452C2"/>
    <w:rsid w:val="00447EE9"/>
    <w:rsid w:val="0045359D"/>
    <w:rsid w:val="00455986"/>
    <w:rsid w:val="0046345F"/>
    <w:rsid w:val="00467104"/>
    <w:rsid w:val="00467E48"/>
    <w:rsid w:val="00470280"/>
    <w:rsid w:val="00471BDB"/>
    <w:rsid w:val="00472E8D"/>
    <w:rsid w:val="004753CB"/>
    <w:rsid w:val="0047682B"/>
    <w:rsid w:val="00476A02"/>
    <w:rsid w:val="00477F45"/>
    <w:rsid w:val="00480193"/>
    <w:rsid w:val="00485BFA"/>
    <w:rsid w:val="00487831"/>
    <w:rsid w:val="00492C0D"/>
    <w:rsid w:val="004A053A"/>
    <w:rsid w:val="004A4C4E"/>
    <w:rsid w:val="004B131E"/>
    <w:rsid w:val="004B1F76"/>
    <w:rsid w:val="004B25F2"/>
    <w:rsid w:val="004B51A3"/>
    <w:rsid w:val="004B5B2B"/>
    <w:rsid w:val="004B6BD4"/>
    <w:rsid w:val="004B78A9"/>
    <w:rsid w:val="004C23ED"/>
    <w:rsid w:val="004C25D9"/>
    <w:rsid w:val="004C3BAE"/>
    <w:rsid w:val="004C46F9"/>
    <w:rsid w:val="004C5973"/>
    <w:rsid w:val="004D0C0B"/>
    <w:rsid w:val="004D146C"/>
    <w:rsid w:val="004D17D4"/>
    <w:rsid w:val="004D273A"/>
    <w:rsid w:val="004D3A78"/>
    <w:rsid w:val="004E0328"/>
    <w:rsid w:val="004E07D8"/>
    <w:rsid w:val="004E0D31"/>
    <w:rsid w:val="004E1CAA"/>
    <w:rsid w:val="004E49EF"/>
    <w:rsid w:val="0051321F"/>
    <w:rsid w:val="00515104"/>
    <w:rsid w:val="00515FB3"/>
    <w:rsid w:val="00517CAB"/>
    <w:rsid w:val="00517F85"/>
    <w:rsid w:val="0052245E"/>
    <w:rsid w:val="00524A08"/>
    <w:rsid w:val="0052527A"/>
    <w:rsid w:val="00525CB4"/>
    <w:rsid w:val="00527A53"/>
    <w:rsid w:val="00531128"/>
    <w:rsid w:val="005316DE"/>
    <w:rsid w:val="00550807"/>
    <w:rsid w:val="00556E57"/>
    <w:rsid w:val="005627EB"/>
    <w:rsid w:val="00562AF8"/>
    <w:rsid w:val="00563BF4"/>
    <w:rsid w:val="00565479"/>
    <w:rsid w:val="00567F45"/>
    <w:rsid w:val="00572416"/>
    <w:rsid w:val="005802E3"/>
    <w:rsid w:val="00580DC1"/>
    <w:rsid w:val="00581251"/>
    <w:rsid w:val="0058453B"/>
    <w:rsid w:val="00585FD9"/>
    <w:rsid w:val="00592D41"/>
    <w:rsid w:val="005B084A"/>
    <w:rsid w:val="005B6C68"/>
    <w:rsid w:val="005C1A7C"/>
    <w:rsid w:val="005C7CAD"/>
    <w:rsid w:val="005D0815"/>
    <w:rsid w:val="005D5E34"/>
    <w:rsid w:val="005E27AC"/>
    <w:rsid w:val="005E715F"/>
    <w:rsid w:val="005F3C66"/>
    <w:rsid w:val="005F3D5F"/>
    <w:rsid w:val="00607E67"/>
    <w:rsid w:val="00612B4C"/>
    <w:rsid w:val="006147BF"/>
    <w:rsid w:val="00614CE6"/>
    <w:rsid w:val="006156E1"/>
    <w:rsid w:val="00626EE3"/>
    <w:rsid w:val="00627290"/>
    <w:rsid w:val="00627AE9"/>
    <w:rsid w:val="00631824"/>
    <w:rsid w:val="006322C1"/>
    <w:rsid w:val="00633F4A"/>
    <w:rsid w:val="00634CCC"/>
    <w:rsid w:val="00640678"/>
    <w:rsid w:val="00644D60"/>
    <w:rsid w:val="00646827"/>
    <w:rsid w:val="00654576"/>
    <w:rsid w:val="0066044C"/>
    <w:rsid w:val="00660713"/>
    <w:rsid w:val="00660CA1"/>
    <w:rsid w:val="00661C4F"/>
    <w:rsid w:val="00664859"/>
    <w:rsid w:val="006733BA"/>
    <w:rsid w:val="006770F8"/>
    <w:rsid w:val="00680AC9"/>
    <w:rsid w:val="006915F1"/>
    <w:rsid w:val="00693B4A"/>
    <w:rsid w:val="006A18CC"/>
    <w:rsid w:val="006A2B37"/>
    <w:rsid w:val="006A3D09"/>
    <w:rsid w:val="006B44FB"/>
    <w:rsid w:val="006B7E1A"/>
    <w:rsid w:val="006C0425"/>
    <w:rsid w:val="006C3B4E"/>
    <w:rsid w:val="006D154B"/>
    <w:rsid w:val="006D2A7A"/>
    <w:rsid w:val="006E034A"/>
    <w:rsid w:val="006E728B"/>
    <w:rsid w:val="006F3E42"/>
    <w:rsid w:val="006F484B"/>
    <w:rsid w:val="00706A02"/>
    <w:rsid w:val="007126C6"/>
    <w:rsid w:val="007170B6"/>
    <w:rsid w:val="00717218"/>
    <w:rsid w:val="00722DC9"/>
    <w:rsid w:val="00732CEE"/>
    <w:rsid w:val="007421E3"/>
    <w:rsid w:val="00744C57"/>
    <w:rsid w:val="00755E69"/>
    <w:rsid w:val="00766F29"/>
    <w:rsid w:val="0076770D"/>
    <w:rsid w:val="007706E4"/>
    <w:rsid w:val="0077565F"/>
    <w:rsid w:val="00776793"/>
    <w:rsid w:val="007805D0"/>
    <w:rsid w:val="00780CCF"/>
    <w:rsid w:val="0078195E"/>
    <w:rsid w:val="00786BD0"/>
    <w:rsid w:val="00787C52"/>
    <w:rsid w:val="00792A5B"/>
    <w:rsid w:val="007944D3"/>
    <w:rsid w:val="00794ACD"/>
    <w:rsid w:val="007975DF"/>
    <w:rsid w:val="007A072C"/>
    <w:rsid w:val="007A0DE5"/>
    <w:rsid w:val="007A33E1"/>
    <w:rsid w:val="007A621D"/>
    <w:rsid w:val="007B0CB7"/>
    <w:rsid w:val="007B4AF6"/>
    <w:rsid w:val="007B74AD"/>
    <w:rsid w:val="007C0233"/>
    <w:rsid w:val="007C2A3D"/>
    <w:rsid w:val="007C4086"/>
    <w:rsid w:val="007C4100"/>
    <w:rsid w:val="007D4D76"/>
    <w:rsid w:val="007D77D1"/>
    <w:rsid w:val="007D78C1"/>
    <w:rsid w:val="007D7B7E"/>
    <w:rsid w:val="007E2EB5"/>
    <w:rsid w:val="007E5888"/>
    <w:rsid w:val="007E74BF"/>
    <w:rsid w:val="007F1DB3"/>
    <w:rsid w:val="007F5E00"/>
    <w:rsid w:val="007F637D"/>
    <w:rsid w:val="007F7D38"/>
    <w:rsid w:val="008013F4"/>
    <w:rsid w:val="00804663"/>
    <w:rsid w:val="008116EB"/>
    <w:rsid w:val="0081244B"/>
    <w:rsid w:val="008216BA"/>
    <w:rsid w:val="00822998"/>
    <w:rsid w:val="00822AA0"/>
    <w:rsid w:val="00831EE7"/>
    <w:rsid w:val="0083273A"/>
    <w:rsid w:val="008334A6"/>
    <w:rsid w:val="00834146"/>
    <w:rsid w:val="00843462"/>
    <w:rsid w:val="00845B41"/>
    <w:rsid w:val="00846594"/>
    <w:rsid w:val="00852033"/>
    <w:rsid w:val="00852DD6"/>
    <w:rsid w:val="00867B65"/>
    <w:rsid w:val="0087061D"/>
    <w:rsid w:val="008758A8"/>
    <w:rsid w:val="00876706"/>
    <w:rsid w:val="008802A4"/>
    <w:rsid w:val="00880BCC"/>
    <w:rsid w:val="0088199B"/>
    <w:rsid w:val="00885489"/>
    <w:rsid w:val="00892330"/>
    <w:rsid w:val="00893C89"/>
    <w:rsid w:val="00895F6B"/>
    <w:rsid w:val="008A2EE5"/>
    <w:rsid w:val="008A43C7"/>
    <w:rsid w:val="008A5D3D"/>
    <w:rsid w:val="008A7652"/>
    <w:rsid w:val="008B1933"/>
    <w:rsid w:val="008B255E"/>
    <w:rsid w:val="008B459E"/>
    <w:rsid w:val="008B47EB"/>
    <w:rsid w:val="008B76D4"/>
    <w:rsid w:val="008C5053"/>
    <w:rsid w:val="008E1873"/>
    <w:rsid w:val="008E67C0"/>
    <w:rsid w:val="008F22C6"/>
    <w:rsid w:val="008F2306"/>
    <w:rsid w:val="008F5B5E"/>
    <w:rsid w:val="008F6BEF"/>
    <w:rsid w:val="008F7941"/>
    <w:rsid w:val="009031E6"/>
    <w:rsid w:val="0090412A"/>
    <w:rsid w:val="009066A7"/>
    <w:rsid w:val="009068C0"/>
    <w:rsid w:val="00907F1C"/>
    <w:rsid w:val="00913867"/>
    <w:rsid w:val="009154FA"/>
    <w:rsid w:val="00917CBC"/>
    <w:rsid w:val="00920DA4"/>
    <w:rsid w:val="00921579"/>
    <w:rsid w:val="009226C8"/>
    <w:rsid w:val="009273E2"/>
    <w:rsid w:val="00932C27"/>
    <w:rsid w:val="00932E13"/>
    <w:rsid w:val="009347E3"/>
    <w:rsid w:val="00936143"/>
    <w:rsid w:val="009367D2"/>
    <w:rsid w:val="009368BB"/>
    <w:rsid w:val="00937C98"/>
    <w:rsid w:val="00940F79"/>
    <w:rsid w:val="00942415"/>
    <w:rsid w:val="00942628"/>
    <w:rsid w:val="00942AB9"/>
    <w:rsid w:val="00942E05"/>
    <w:rsid w:val="00943548"/>
    <w:rsid w:val="009446DD"/>
    <w:rsid w:val="0094706C"/>
    <w:rsid w:val="00955ECF"/>
    <w:rsid w:val="00967A34"/>
    <w:rsid w:val="00967F57"/>
    <w:rsid w:val="009766BE"/>
    <w:rsid w:val="009831E3"/>
    <w:rsid w:val="00984941"/>
    <w:rsid w:val="00985896"/>
    <w:rsid w:val="00987A45"/>
    <w:rsid w:val="00987D7D"/>
    <w:rsid w:val="00990483"/>
    <w:rsid w:val="00991751"/>
    <w:rsid w:val="00995BFF"/>
    <w:rsid w:val="009A60AB"/>
    <w:rsid w:val="009B2DB3"/>
    <w:rsid w:val="009B4ACB"/>
    <w:rsid w:val="009B5DD0"/>
    <w:rsid w:val="009B67E9"/>
    <w:rsid w:val="009B73F8"/>
    <w:rsid w:val="009C12D6"/>
    <w:rsid w:val="009C2142"/>
    <w:rsid w:val="009C2FE3"/>
    <w:rsid w:val="009C452A"/>
    <w:rsid w:val="009D4372"/>
    <w:rsid w:val="009D554F"/>
    <w:rsid w:val="009E483C"/>
    <w:rsid w:val="009E48BE"/>
    <w:rsid w:val="009E4AA5"/>
    <w:rsid w:val="009F12B2"/>
    <w:rsid w:val="009F25CA"/>
    <w:rsid w:val="009F2BA1"/>
    <w:rsid w:val="009F31EE"/>
    <w:rsid w:val="009F37B6"/>
    <w:rsid w:val="009F6722"/>
    <w:rsid w:val="009F6C15"/>
    <w:rsid w:val="009F7A06"/>
    <w:rsid w:val="00A02371"/>
    <w:rsid w:val="00A05AAC"/>
    <w:rsid w:val="00A07674"/>
    <w:rsid w:val="00A22819"/>
    <w:rsid w:val="00A22B98"/>
    <w:rsid w:val="00A23B36"/>
    <w:rsid w:val="00A30188"/>
    <w:rsid w:val="00A301D7"/>
    <w:rsid w:val="00A302CF"/>
    <w:rsid w:val="00A32BC9"/>
    <w:rsid w:val="00A36633"/>
    <w:rsid w:val="00A37D91"/>
    <w:rsid w:val="00A41E20"/>
    <w:rsid w:val="00A55DD6"/>
    <w:rsid w:val="00A55E22"/>
    <w:rsid w:val="00A61C3B"/>
    <w:rsid w:val="00A637E4"/>
    <w:rsid w:val="00A73D65"/>
    <w:rsid w:val="00A76E18"/>
    <w:rsid w:val="00A80548"/>
    <w:rsid w:val="00A863D7"/>
    <w:rsid w:val="00A93C43"/>
    <w:rsid w:val="00A963B5"/>
    <w:rsid w:val="00A970D3"/>
    <w:rsid w:val="00AA01C5"/>
    <w:rsid w:val="00AA4522"/>
    <w:rsid w:val="00AA5764"/>
    <w:rsid w:val="00AB3CD0"/>
    <w:rsid w:val="00AC2AE2"/>
    <w:rsid w:val="00AC57EF"/>
    <w:rsid w:val="00AD1002"/>
    <w:rsid w:val="00AE1624"/>
    <w:rsid w:val="00AF11E2"/>
    <w:rsid w:val="00AF45AE"/>
    <w:rsid w:val="00B01DF0"/>
    <w:rsid w:val="00B04817"/>
    <w:rsid w:val="00B133E5"/>
    <w:rsid w:val="00B13C6B"/>
    <w:rsid w:val="00B16D2D"/>
    <w:rsid w:val="00B1784A"/>
    <w:rsid w:val="00B17897"/>
    <w:rsid w:val="00B231C1"/>
    <w:rsid w:val="00B3361B"/>
    <w:rsid w:val="00B342F2"/>
    <w:rsid w:val="00B34FA1"/>
    <w:rsid w:val="00B3608B"/>
    <w:rsid w:val="00B47EC8"/>
    <w:rsid w:val="00B52442"/>
    <w:rsid w:val="00B572BF"/>
    <w:rsid w:val="00B65C14"/>
    <w:rsid w:val="00B66A68"/>
    <w:rsid w:val="00B7274D"/>
    <w:rsid w:val="00B72D65"/>
    <w:rsid w:val="00B73993"/>
    <w:rsid w:val="00B770BB"/>
    <w:rsid w:val="00B7759C"/>
    <w:rsid w:val="00B808A0"/>
    <w:rsid w:val="00B80C3E"/>
    <w:rsid w:val="00B80E25"/>
    <w:rsid w:val="00B82D8A"/>
    <w:rsid w:val="00B87C85"/>
    <w:rsid w:val="00B9328D"/>
    <w:rsid w:val="00BB21A6"/>
    <w:rsid w:val="00BB2DFF"/>
    <w:rsid w:val="00BC0ABE"/>
    <w:rsid w:val="00BC378F"/>
    <w:rsid w:val="00BC43BD"/>
    <w:rsid w:val="00BE0FA1"/>
    <w:rsid w:val="00BE1766"/>
    <w:rsid w:val="00BE22AD"/>
    <w:rsid w:val="00BE47D3"/>
    <w:rsid w:val="00BE491A"/>
    <w:rsid w:val="00BE525D"/>
    <w:rsid w:val="00BE71D5"/>
    <w:rsid w:val="00BF0FD2"/>
    <w:rsid w:val="00BF29F6"/>
    <w:rsid w:val="00BF6B07"/>
    <w:rsid w:val="00BF7AF9"/>
    <w:rsid w:val="00C02E98"/>
    <w:rsid w:val="00C038F1"/>
    <w:rsid w:val="00C1306F"/>
    <w:rsid w:val="00C13382"/>
    <w:rsid w:val="00C174B4"/>
    <w:rsid w:val="00C20685"/>
    <w:rsid w:val="00C2125F"/>
    <w:rsid w:val="00C23400"/>
    <w:rsid w:val="00C23B9E"/>
    <w:rsid w:val="00C24E65"/>
    <w:rsid w:val="00C2799F"/>
    <w:rsid w:val="00C279A3"/>
    <w:rsid w:val="00C30849"/>
    <w:rsid w:val="00C3099B"/>
    <w:rsid w:val="00C41E39"/>
    <w:rsid w:val="00C460E5"/>
    <w:rsid w:val="00C465FE"/>
    <w:rsid w:val="00C4730E"/>
    <w:rsid w:val="00C561E3"/>
    <w:rsid w:val="00C565A5"/>
    <w:rsid w:val="00C666EA"/>
    <w:rsid w:val="00C67047"/>
    <w:rsid w:val="00C7156C"/>
    <w:rsid w:val="00C7385B"/>
    <w:rsid w:val="00C749CD"/>
    <w:rsid w:val="00C75749"/>
    <w:rsid w:val="00C81AC9"/>
    <w:rsid w:val="00C82F58"/>
    <w:rsid w:val="00C90CED"/>
    <w:rsid w:val="00C918A3"/>
    <w:rsid w:val="00C93F6B"/>
    <w:rsid w:val="00C94DDC"/>
    <w:rsid w:val="00C951CD"/>
    <w:rsid w:val="00C955CE"/>
    <w:rsid w:val="00C96E0B"/>
    <w:rsid w:val="00CA03EB"/>
    <w:rsid w:val="00CA442B"/>
    <w:rsid w:val="00CA6298"/>
    <w:rsid w:val="00CA7D5A"/>
    <w:rsid w:val="00CB088B"/>
    <w:rsid w:val="00CB7D4F"/>
    <w:rsid w:val="00CC0EC6"/>
    <w:rsid w:val="00CD1594"/>
    <w:rsid w:val="00CD68B4"/>
    <w:rsid w:val="00CE232E"/>
    <w:rsid w:val="00CE3E99"/>
    <w:rsid w:val="00CE584A"/>
    <w:rsid w:val="00CE6FF1"/>
    <w:rsid w:val="00CE7153"/>
    <w:rsid w:val="00CF41D4"/>
    <w:rsid w:val="00D009DB"/>
    <w:rsid w:val="00D072BF"/>
    <w:rsid w:val="00D1160C"/>
    <w:rsid w:val="00D134AC"/>
    <w:rsid w:val="00D1354D"/>
    <w:rsid w:val="00D14C9C"/>
    <w:rsid w:val="00D20C38"/>
    <w:rsid w:val="00D20C73"/>
    <w:rsid w:val="00D40AB7"/>
    <w:rsid w:val="00D457F0"/>
    <w:rsid w:val="00D51D92"/>
    <w:rsid w:val="00D53D98"/>
    <w:rsid w:val="00D61FB3"/>
    <w:rsid w:val="00D62510"/>
    <w:rsid w:val="00D72417"/>
    <w:rsid w:val="00D72B9C"/>
    <w:rsid w:val="00D73991"/>
    <w:rsid w:val="00D84E05"/>
    <w:rsid w:val="00D8504F"/>
    <w:rsid w:val="00D87AA8"/>
    <w:rsid w:val="00D93275"/>
    <w:rsid w:val="00D9370B"/>
    <w:rsid w:val="00D97995"/>
    <w:rsid w:val="00D97FD6"/>
    <w:rsid w:val="00DA037A"/>
    <w:rsid w:val="00DA1B19"/>
    <w:rsid w:val="00DA2998"/>
    <w:rsid w:val="00DA4D73"/>
    <w:rsid w:val="00DA515A"/>
    <w:rsid w:val="00DA5D26"/>
    <w:rsid w:val="00DB1B0F"/>
    <w:rsid w:val="00DB3CC2"/>
    <w:rsid w:val="00DB53A4"/>
    <w:rsid w:val="00DB6B76"/>
    <w:rsid w:val="00DC054F"/>
    <w:rsid w:val="00DC42BC"/>
    <w:rsid w:val="00DC435C"/>
    <w:rsid w:val="00DD25FF"/>
    <w:rsid w:val="00DD5E16"/>
    <w:rsid w:val="00DE350A"/>
    <w:rsid w:val="00DE5E79"/>
    <w:rsid w:val="00DF29A8"/>
    <w:rsid w:val="00DF2EB2"/>
    <w:rsid w:val="00DF491E"/>
    <w:rsid w:val="00DF6B0C"/>
    <w:rsid w:val="00E01512"/>
    <w:rsid w:val="00E03A00"/>
    <w:rsid w:val="00E10911"/>
    <w:rsid w:val="00E13B85"/>
    <w:rsid w:val="00E155A4"/>
    <w:rsid w:val="00E1572C"/>
    <w:rsid w:val="00E1782D"/>
    <w:rsid w:val="00E31335"/>
    <w:rsid w:val="00E32341"/>
    <w:rsid w:val="00E3473A"/>
    <w:rsid w:val="00E36442"/>
    <w:rsid w:val="00E37B82"/>
    <w:rsid w:val="00E40501"/>
    <w:rsid w:val="00E4088E"/>
    <w:rsid w:val="00E41C43"/>
    <w:rsid w:val="00E45940"/>
    <w:rsid w:val="00E535FD"/>
    <w:rsid w:val="00E55115"/>
    <w:rsid w:val="00E5570C"/>
    <w:rsid w:val="00E57230"/>
    <w:rsid w:val="00E60629"/>
    <w:rsid w:val="00E61167"/>
    <w:rsid w:val="00E659E6"/>
    <w:rsid w:val="00E75255"/>
    <w:rsid w:val="00E82A58"/>
    <w:rsid w:val="00E840A9"/>
    <w:rsid w:val="00E902A4"/>
    <w:rsid w:val="00E93867"/>
    <w:rsid w:val="00E93E06"/>
    <w:rsid w:val="00E94076"/>
    <w:rsid w:val="00E95F7B"/>
    <w:rsid w:val="00EA0C69"/>
    <w:rsid w:val="00EA2C38"/>
    <w:rsid w:val="00EB407F"/>
    <w:rsid w:val="00EC7221"/>
    <w:rsid w:val="00EC7CF4"/>
    <w:rsid w:val="00ED0C25"/>
    <w:rsid w:val="00ED292D"/>
    <w:rsid w:val="00ED5973"/>
    <w:rsid w:val="00ED6517"/>
    <w:rsid w:val="00EE053F"/>
    <w:rsid w:val="00EE2D53"/>
    <w:rsid w:val="00EE5352"/>
    <w:rsid w:val="00EE6B41"/>
    <w:rsid w:val="00EF3C1F"/>
    <w:rsid w:val="00EF7421"/>
    <w:rsid w:val="00F00080"/>
    <w:rsid w:val="00F02089"/>
    <w:rsid w:val="00F133D2"/>
    <w:rsid w:val="00F16637"/>
    <w:rsid w:val="00F16B18"/>
    <w:rsid w:val="00F22E74"/>
    <w:rsid w:val="00F24915"/>
    <w:rsid w:val="00F3257B"/>
    <w:rsid w:val="00F32EA9"/>
    <w:rsid w:val="00F33A5A"/>
    <w:rsid w:val="00F376DF"/>
    <w:rsid w:val="00F401F9"/>
    <w:rsid w:val="00F44F2C"/>
    <w:rsid w:val="00F4617E"/>
    <w:rsid w:val="00F50F11"/>
    <w:rsid w:val="00F52289"/>
    <w:rsid w:val="00F5344F"/>
    <w:rsid w:val="00F54B8A"/>
    <w:rsid w:val="00F57937"/>
    <w:rsid w:val="00F612A3"/>
    <w:rsid w:val="00F64233"/>
    <w:rsid w:val="00F6550F"/>
    <w:rsid w:val="00F707BD"/>
    <w:rsid w:val="00F70B52"/>
    <w:rsid w:val="00F72617"/>
    <w:rsid w:val="00F745B2"/>
    <w:rsid w:val="00F80523"/>
    <w:rsid w:val="00F8142D"/>
    <w:rsid w:val="00F84551"/>
    <w:rsid w:val="00F85C9F"/>
    <w:rsid w:val="00F86B45"/>
    <w:rsid w:val="00F901C5"/>
    <w:rsid w:val="00F93276"/>
    <w:rsid w:val="00F933F1"/>
    <w:rsid w:val="00F945F2"/>
    <w:rsid w:val="00F94C3D"/>
    <w:rsid w:val="00F96C41"/>
    <w:rsid w:val="00FA1218"/>
    <w:rsid w:val="00FA3020"/>
    <w:rsid w:val="00FA6912"/>
    <w:rsid w:val="00FB3384"/>
    <w:rsid w:val="00FC100E"/>
    <w:rsid w:val="00FC565E"/>
    <w:rsid w:val="00FC5C5B"/>
    <w:rsid w:val="00FC7610"/>
    <w:rsid w:val="00FD0D91"/>
    <w:rsid w:val="00FD408D"/>
    <w:rsid w:val="00FD4C86"/>
    <w:rsid w:val="00FD7153"/>
    <w:rsid w:val="00FD754F"/>
    <w:rsid w:val="00FD75E1"/>
    <w:rsid w:val="00FE0BBB"/>
    <w:rsid w:val="00FE138A"/>
    <w:rsid w:val="00FE29B7"/>
    <w:rsid w:val="00FE2ADE"/>
    <w:rsid w:val="00FF06FA"/>
    <w:rsid w:val="00FF1517"/>
    <w:rsid w:val="00FF26BF"/>
    <w:rsid w:val="00FF2AF6"/>
    <w:rsid w:val="00FF46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A3A90C16-E013-4670-8AA9-390D6961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
    <w:qFormat/>
    <w:rsid w:val="00114E91"/>
    <w:pPr>
      <w:keepNext/>
      <w:keepLines/>
      <w:numPr>
        <w:numId w:val="5"/>
      </w:numPr>
      <w:spacing w:before="480"/>
      <w:outlineLvl w:val="0"/>
    </w:pPr>
    <w:rPr>
      <w:rFonts w:asciiTheme="majorHAnsi" w:eastAsiaTheme="majorEastAsia" w:hAnsiTheme="majorHAnsi" w:cstheme="majorBidi"/>
      <w:b/>
      <w:bCs/>
      <w:color w:val="0F4761" w:themeColor="accent1" w:themeShade="BF"/>
      <w:sz w:val="28"/>
      <w:szCs w:val="28"/>
      <w:lang w:val="es-ES_tradnl"/>
    </w:rPr>
  </w:style>
  <w:style w:type="paragraph" w:styleId="Ttulo2">
    <w:name w:val="heading 2"/>
    <w:basedOn w:val="Normal"/>
    <w:next w:val="Normal"/>
    <w:link w:val="Ttulo2Car"/>
    <w:uiPriority w:val="9"/>
    <w:semiHidden/>
    <w:unhideWhenUsed/>
    <w:qFormat/>
    <w:rsid w:val="00114E91"/>
    <w:pPr>
      <w:keepNext/>
      <w:keepLines/>
      <w:numPr>
        <w:ilvl w:val="1"/>
        <w:numId w:val="5"/>
      </w:numPr>
      <w:spacing w:before="200"/>
      <w:outlineLvl w:val="1"/>
    </w:pPr>
    <w:rPr>
      <w:rFonts w:asciiTheme="majorHAnsi" w:eastAsiaTheme="majorEastAsia" w:hAnsiTheme="majorHAnsi" w:cstheme="majorBidi"/>
      <w:b/>
      <w:bCs/>
      <w:color w:val="156082" w:themeColor="accent1"/>
      <w:sz w:val="26"/>
      <w:szCs w:val="26"/>
      <w:lang w:val="es-ES_tradnl"/>
    </w:rPr>
  </w:style>
  <w:style w:type="paragraph" w:styleId="Ttulo3">
    <w:name w:val="heading 3"/>
    <w:basedOn w:val="Normal"/>
    <w:next w:val="Normal"/>
    <w:link w:val="Ttulo3Car"/>
    <w:uiPriority w:val="9"/>
    <w:semiHidden/>
    <w:unhideWhenUsed/>
    <w:qFormat/>
    <w:rsid w:val="00114E91"/>
    <w:pPr>
      <w:keepNext/>
      <w:keepLines/>
      <w:numPr>
        <w:ilvl w:val="2"/>
        <w:numId w:val="5"/>
      </w:numPr>
      <w:spacing w:before="200"/>
      <w:outlineLvl w:val="2"/>
    </w:pPr>
    <w:rPr>
      <w:rFonts w:asciiTheme="majorHAnsi" w:eastAsiaTheme="majorEastAsia" w:hAnsiTheme="majorHAnsi" w:cstheme="majorBidi"/>
      <w:b/>
      <w:bCs/>
      <w:color w:val="156082" w:themeColor="accent1"/>
      <w:lang w:val="es-ES_tradnl"/>
    </w:rPr>
  </w:style>
  <w:style w:type="paragraph" w:styleId="Ttulo4">
    <w:name w:val="heading 4"/>
    <w:basedOn w:val="Normal"/>
    <w:next w:val="Normal"/>
    <w:link w:val="Ttulo4Car"/>
    <w:uiPriority w:val="9"/>
    <w:semiHidden/>
    <w:unhideWhenUsed/>
    <w:qFormat/>
    <w:rsid w:val="00114E91"/>
    <w:pPr>
      <w:keepNext/>
      <w:keepLines/>
      <w:numPr>
        <w:ilvl w:val="3"/>
        <w:numId w:val="5"/>
      </w:numPr>
      <w:spacing w:before="200"/>
      <w:outlineLvl w:val="3"/>
    </w:pPr>
    <w:rPr>
      <w:rFonts w:asciiTheme="majorHAnsi" w:eastAsiaTheme="majorEastAsia" w:hAnsiTheme="majorHAnsi" w:cstheme="majorBidi"/>
      <w:b/>
      <w:bCs/>
      <w:i/>
      <w:iCs/>
      <w:color w:val="156082" w:themeColor="accent1"/>
      <w:lang w:val="es-ES_tradnl"/>
    </w:rPr>
  </w:style>
  <w:style w:type="paragraph" w:styleId="Ttulo5">
    <w:name w:val="heading 5"/>
    <w:basedOn w:val="Normal"/>
    <w:next w:val="Normal"/>
    <w:link w:val="Ttulo5Car"/>
    <w:uiPriority w:val="9"/>
    <w:semiHidden/>
    <w:unhideWhenUsed/>
    <w:qFormat/>
    <w:rsid w:val="00114E91"/>
    <w:pPr>
      <w:keepNext/>
      <w:keepLines/>
      <w:numPr>
        <w:ilvl w:val="4"/>
        <w:numId w:val="5"/>
      </w:numPr>
      <w:spacing w:before="200"/>
      <w:outlineLvl w:val="4"/>
    </w:pPr>
    <w:rPr>
      <w:rFonts w:asciiTheme="majorHAnsi" w:eastAsiaTheme="majorEastAsia" w:hAnsiTheme="majorHAnsi" w:cstheme="majorBidi"/>
      <w:color w:val="0A2F40" w:themeColor="accent1" w:themeShade="7F"/>
      <w:lang w:val="es-ES_tradnl"/>
    </w:rPr>
  </w:style>
  <w:style w:type="paragraph" w:styleId="Ttulo6">
    <w:name w:val="heading 6"/>
    <w:basedOn w:val="Normal"/>
    <w:next w:val="Normal"/>
    <w:link w:val="Ttulo6Car"/>
    <w:uiPriority w:val="9"/>
    <w:semiHidden/>
    <w:unhideWhenUsed/>
    <w:qFormat/>
    <w:rsid w:val="00114E91"/>
    <w:pPr>
      <w:keepNext/>
      <w:keepLines/>
      <w:numPr>
        <w:ilvl w:val="5"/>
        <w:numId w:val="5"/>
      </w:numPr>
      <w:spacing w:before="200"/>
      <w:outlineLvl w:val="5"/>
    </w:pPr>
    <w:rPr>
      <w:rFonts w:asciiTheme="majorHAnsi" w:eastAsiaTheme="majorEastAsia" w:hAnsiTheme="majorHAnsi" w:cstheme="majorBidi"/>
      <w:i/>
      <w:iCs/>
      <w:color w:val="0A2F40" w:themeColor="accent1" w:themeShade="7F"/>
      <w:lang w:val="es-ES_tradnl"/>
    </w:rPr>
  </w:style>
  <w:style w:type="paragraph" w:styleId="Ttulo7">
    <w:name w:val="heading 7"/>
    <w:basedOn w:val="Normal"/>
    <w:next w:val="Normal"/>
    <w:link w:val="Ttulo7Car"/>
    <w:uiPriority w:val="9"/>
    <w:semiHidden/>
    <w:unhideWhenUsed/>
    <w:qFormat/>
    <w:rsid w:val="00114E91"/>
    <w:pPr>
      <w:keepNext/>
      <w:keepLines/>
      <w:numPr>
        <w:ilvl w:val="6"/>
        <w:numId w:val="5"/>
      </w:numPr>
      <w:spacing w:before="200"/>
      <w:outlineLvl w:val="6"/>
    </w:pPr>
    <w:rPr>
      <w:rFonts w:asciiTheme="majorHAnsi" w:eastAsiaTheme="majorEastAsia" w:hAnsiTheme="majorHAnsi" w:cstheme="majorBidi"/>
      <w:i/>
      <w:iCs/>
      <w:color w:val="404040" w:themeColor="text1" w:themeTint="BF"/>
      <w:lang w:val="es-ES_tradnl"/>
    </w:rPr>
  </w:style>
  <w:style w:type="paragraph" w:styleId="Ttulo8">
    <w:name w:val="heading 8"/>
    <w:basedOn w:val="Normal"/>
    <w:next w:val="Normal"/>
    <w:link w:val="Ttulo8Car"/>
    <w:uiPriority w:val="9"/>
    <w:semiHidden/>
    <w:unhideWhenUsed/>
    <w:qFormat/>
    <w:rsid w:val="00114E91"/>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lang w:val="es-ES_tradnl"/>
    </w:rPr>
  </w:style>
  <w:style w:type="paragraph" w:styleId="Ttulo9">
    <w:name w:val="heading 9"/>
    <w:basedOn w:val="Normal"/>
    <w:next w:val="Normal"/>
    <w:link w:val="Ttulo9Car"/>
    <w:uiPriority w:val="9"/>
    <w:semiHidden/>
    <w:unhideWhenUsed/>
    <w:qFormat/>
    <w:rsid w:val="00114E91"/>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CA4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64233"/>
    <w:rPr>
      <w:color w:val="467886" w:themeColor="hyperlink"/>
      <w:u w:val="single"/>
    </w:rPr>
  </w:style>
  <w:style w:type="character" w:customStyle="1" w:styleId="Mencinsinresolver1">
    <w:name w:val="Mención sin resolver1"/>
    <w:basedOn w:val="Fuentedeprrafopredeter"/>
    <w:uiPriority w:val="99"/>
    <w:semiHidden/>
    <w:unhideWhenUsed/>
    <w:rsid w:val="00F64233"/>
    <w:rPr>
      <w:color w:val="605E5C"/>
      <w:shd w:val="clear" w:color="auto" w:fill="E1DFDD"/>
    </w:rPr>
  </w:style>
  <w:style w:type="paragraph" w:styleId="Prrafodelista">
    <w:name w:val="List Paragraph"/>
    <w:aliases w:val="TítuloB,4 Párrafo de lista,Figuras,lp1,Lista vistosa - Énfasis 11,List Paragraph11,Bullet List,FooterText,numbered,Paragraphe de liste1,Bulletr List Paragraph,列出段落,列出段落1,Scitum normal,Listas,Colorful List - Accent 11,List Paragraph1,b1"/>
    <w:basedOn w:val="Normal"/>
    <w:link w:val="PrrafodelistaCar"/>
    <w:uiPriority w:val="34"/>
    <w:qFormat/>
    <w:rsid w:val="009F6C15"/>
    <w:pPr>
      <w:ind w:left="720"/>
      <w:contextualSpacing/>
    </w:pPr>
  </w:style>
  <w:style w:type="character" w:customStyle="1" w:styleId="Ttulo1Car">
    <w:name w:val="Título 1 Car"/>
    <w:basedOn w:val="Fuentedeprrafopredeter"/>
    <w:link w:val="Ttulo1"/>
    <w:uiPriority w:val="9"/>
    <w:rsid w:val="00114E91"/>
    <w:rPr>
      <w:rFonts w:asciiTheme="majorHAnsi" w:eastAsiaTheme="majorEastAsia" w:hAnsiTheme="majorHAnsi" w:cstheme="majorBidi"/>
      <w:b/>
      <w:bCs/>
      <w:color w:val="0F4761" w:themeColor="accent1" w:themeShade="BF"/>
      <w:sz w:val="28"/>
      <w:szCs w:val="28"/>
      <w:lang w:val="es-ES_tradnl" w:eastAsia="en-US"/>
    </w:rPr>
  </w:style>
  <w:style w:type="character" w:customStyle="1" w:styleId="Ttulo2Car">
    <w:name w:val="Título 2 Car"/>
    <w:basedOn w:val="Fuentedeprrafopredeter"/>
    <w:link w:val="Ttulo2"/>
    <w:uiPriority w:val="9"/>
    <w:semiHidden/>
    <w:rsid w:val="00114E91"/>
    <w:rPr>
      <w:rFonts w:asciiTheme="majorHAnsi" w:eastAsiaTheme="majorEastAsia" w:hAnsiTheme="majorHAnsi" w:cstheme="majorBidi"/>
      <w:b/>
      <w:bCs/>
      <w:color w:val="156082" w:themeColor="accent1"/>
      <w:sz w:val="26"/>
      <w:szCs w:val="26"/>
      <w:lang w:val="es-ES_tradnl" w:eastAsia="en-US"/>
    </w:rPr>
  </w:style>
  <w:style w:type="character" w:customStyle="1" w:styleId="Ttulo3Car">
    <w:name w:val="Título 3 Car"/>
    <w:basedOn w:val="Fuentedeprrafopredeter"/>
    <w:link w:val="Ttulo3"/>
    <w:uiPriority w:val="9"/>
    <w:semiHidden/>
    <w:rsid w:val="00114E91"/>
    <w:rPr>
      <w:rFonts w:asciiTheme="majorHAnsi" w:eastAsiaTheme="majorEastAsia" w:hAnsiTheme="majorHAnsi" w:cstheme="majorBidi"/>
      <w:b/>
      <w:bCs/>
      <w:color w:val="156082" w:themeColor="accent1"/>
      <w:sz w:val="24"/>
      <w:szCs w:val="24"/>
      <w:lang w:val="es-ES_tradnl" w:eastAsia="en-US"/>
    </w:rPr>
  </w:style>
  <w:style w:type="character" w:customStyle="1" w:styleId="Ttulo4Car">
    <w:name w:val="Título 4 Car"/>
    <w:basedOn w:val="Fuentedeprrafopredeter"/>
    <w:link w:val="Ttulo4"/>
    <w:uiPriority w:val="9"/>
    <w:semiHidden/>
    <w:rsid w:val="00114E91"/>
    <w:rPr>
      <w:rFonts w:asciiTheme="majorHAnsi" w:eastAsiaTheme="majorEastAsia" w:hAnsiTheme="majorHAnsi" w:cstheme="majorBidi"/>
      <w:b/>
      <w:bCs/>
      <w:i/>
      <w:iCs/>
      <w:color w:val="156082" w:themeColor="accent1"/>
      <w:sz w:val="24"/>
      <w:szCs w:val="24"/>
      <w:lang w:val="es-ES_tradnl" w:eastAsia="en-US"/>
    </w:rPr>
  </w:style>
  <w:style w:type="character" w:customStyle="1" w:styleId="Ttulo5Car">
    <w:name w:val="Título 5 Car"/>
    <w:basedOn w:val="Fuentedeprrafopredeter"/>
    <w:link w:val="Ttulo5"/>
    <w:uiPriority w:val="9"/>
    <w:semiHidden/>
    <w:rsid w:val="00114E91"/>
    <w:rPr>
      <w:rFonts w:asciiTheme="majorHAnsi" w:eastAsiaTheme="majorEastAsia" w:hAnsiTheme="majorHAnsi" w:cstheme="majorBidi"/>
      <w:color w:val="0A2F40" w:themeColor="accent1" w:themeShade="7F"/>
      <w:sz w:val="24"/>
      <w:szCs w:val="24"/>
      <w:lang w:val="es-ES_tradnl" w:eastAsia="en-US"/>
    </w:rPr>
  </w:style>
  <w:style w:type="character" w:customStyle="1" w:styleId="Ttulo6Car">
    <w:name w:val="Título 6 Car"/>
    <w:basedOn w:val="Fuentedeprrafopredeter"/>
    <w:link w:val="Ttulo6"/>
    <w:uiPriority w:val="9"/>
    <w:semiHidden/>
    <w:rsid w:val="00114E91"/>
    <w:rPr>
      <w:rFonts w:asciiTheme="majorHAnsi" w:eastAsiaTheme="majorEastAsia" w:hAnsiTheme="majorHAnsi" w:cstheme="majorBidi"/>
      <w:i/>
      <w:iCs/>
      <w:color w:val="0A2F40" w:themeColor="accent1" w:themeShade="7F"/>
      <w:sz w:val="24"/>
      <w:szCs w:val="24"/>
      <w:lang w:val="es-ES_tradnl" w:eastAsia="en-US"/>
    </w:rPr>
  </w:style>
  <w:style w:type="character" w:customStyle="1" w:styleId="Ttulo7Car">
    <w:name w:val="Título 7 Car"/>
    <w:basedOn w:val="Fuentedeprrafopredeter"/>
    <w:link w:val="Ttulo7"/>
    <w:uiPriority w:val="9"/>
    <w:semiHidden/>
    <w:rsid w:val="00114E91"/>
    <w:rPr>
      <w:rFonts w:asciiTheme="majorHAnsi" w:eastAsiaTheme="majorEastAsia" w:hAnsiTheme="majorHAnsi" w:cstheme="majorBidi"/>
      <w:i/>
      <w:iCs/>
      <w:color w:val="404040" w:themeColor="text1" w:themeTint="BF"/>
      <w:sz w:val="24"/>
      <w:szCs w:val="24"/>
      <w:lang w:val="es-ES_tradnl" w:eastAsia="en-US"/>
    </w:rPr>
  </w:style>
  <w:style w:type="character" w:customStyle="1" w:styleId="Ttulo8Car">
    <w:name w:val="Título 8 Car"/>
    <w:basedOn w:val="Fuentedeprrafopredeter"/>
    <w:link w:val="Ttulo8"/>
    <w:uiPriority w:val="9"/>
    <w:semiHidden/>
    <w:rsid w:val="00114E91"/>
    <w:rPr>
      <w:rFonts w:asciiTheme="majorHAnsi" w:eastAsiaTheme="majorEastAsia" w:hAnsiTheme="majorHAnsi" w:cstheme="majorBidi"/>
      <w:color w:val="404040" w:themeColor="text1" w:themeTint="BF"/>
      <w:lang w:val="es-ES_tradnl" w:eastAsia="en-US"/>
    </w:rPr>
  </w:style>
  <w:style w:type="character" w:customStyle="1" w:styleId="Ttulo9Car">
    <w:name w:val="Título 9 Car"/>
    <w:basedOn w:val="Fuentedeprrafopredeter"/>
    <w:link w:val="Ttulo9"/>
    <w:uiPriority w:val="9"/>
    <w:semiHidden/>
    <w:rsid w:val="00114E91"/>
    <w:rPr>
      <w:rFonts w:asciiTheme="majorHAnsi" w:eastAsiaTheme="majorEastAsia" w:hAnsiTheme="majorHAnsi" w:cstheme="majorBidi"/>
      <w:i/>
      <w:iCs/>
      <w:color w:val="404040" w:themeColor="text1" w:themeTint="BF"/>
      <w:lang w:val="es-ES_tradnl" w:eastAsia="en-US"/>
    </w:rPr>
  </w:style>
  <w:style w:type="paragraph" w:styleId="Textoindependiente">
    <w:name w:val="Body Text"/>
    <w:basedOn w:val="Normal"/>
    <w:link w:val="TextoindependienteCar"/>
    <w:unhideWhenUsed/>
    <w:rsid w:val="00114E91"/>
    <w:pPr>
      <w:spacing w:after="120" w:line="276" w:lineRule="auto"/>
    </w:pPr>
    <w:rPr>
      <w:rFonts w:eastAsia="Calibri"/>
      <w:sz w:val="22"/>
      <w:szCs w:val="22"/>
      <w:lang w:val="es-MX"/>
    </w:rPr>
  </w:style>
  <w:style w:type="character" w:customStyle="1" w:styleId="TextoindependienteCar">
    <w:name w:val="Texto independiente Car"/>
    <w:basedOn w:val="Fuentedeprrafopredeter"/>
    <w:link w:val="Textoindependiente"/>
    <w:rsid w:val="00114E91"/>
    <w:rPr>
      <w:sz w:val="22"/>
      <w:szCs w:val="22"/>
      <w:lang w:eastAsia="en-US"/>
    </w:rPr>
  </w:style>
  <w:style w:type="paragraph" w:styleId="NormalWeb">
    <w:name w:val="Normal (Web)"/>
    <w:basedOn w:val="Normal"/>
    <w:uiPriority w:val="99"/>
    <w:semiHidden/>
    <w:unhideWhenUsed/>
    <w:rsid w:val="00114E91"/>
    <w:pPr>
      <w:spacing w:before="100" w:beforeAutospacing="1" w:after="100" w:afterAutospacing="1"/>
    </w:pPr>
    <w:rPr>
      <w:rFonts w:ascii="Times New Roman" w:eastAsia="Times New Roman" w:hAnsi="Times New Roman"/>
      <w:lang w:val="es-MX" w:eastAsia="es-MX"/>
    </w:rPr>
  </w:style>
  <w:style w:type="character" w:styleId="Fuerte">
    <w:name w:val="Strong"/>
    <w:basedOn w:val="Fuentedeprrafopredeter"/>
    <w:uiPriority w:val="22"/>
    <w:qFormat/>
    <w:rsid w:val="00114E91"/>
    <w:rPr>
      <w:b/>
      <w:bCs/>
    </w:rPr>
  </w:style>
  <w:style w:type="paragraph" w:customStyle="1" w:styleId="Default">
    <w:name w:val="Default"/>
    <w:rsid w:val="00114E91"/>
    <w:pPr>
      <w:autoSpaceDE w:val="0"/>
      <w:autoSpaceDN w:val="0"/>
      <w:adjustRightInd w:val="0"/>
    </w:pPr>
    <w:rPr>
      <w:rFonts w:ascii="Arial" w:eastAsiaTheme="minorHAnsi" w:hAnsi="Arial" w:cs="Arial"/>
      <w:color w:val="000000"/>
      <w:sz w:val="24"/>
      <w:szCs w:val="24"/>
      <w:lang w:eastAsia="en-US"/>
    </w:rPr>
  </w:style>
  <w:style w:type="character" w:customStyle="1" w:styleId="PrrafodelistaCar">
    <w:name w:val="Párrafo de lista Car"/>
    <w:aliases w:val="TítuloB Car,4 Párrafo de lista Car,Figuras Car,lp1 Car,Lista vistosa - Énfasis 11 Car,List Paragraph11 Car,Bullet List Car,FooterText Car,numbered Car,Paragraphe de liste1 Car,Bulletr List Paragraph Car,列出段落 Car,列出段落1 Car,Listas Car"/>
    <w:link w:val="Prrafodelista"/>
    <w:uiPriority w:val="34"/>
    <w:qFormat/>
    <w:locked/>
    <w:rsid w:val="00114E91"/>
    <w:rPr>
      <w:rFonts w:eastAsia="Yu Mincho"/>
      <w:sz w:val="24"/>
      <w:szCs w:val="24"/>
      <w:lang w:val="es-ES" w:eastAsia="en-US"/>
    </w:rPr>
  </w:style>
  <w:style w:type="paragraph" w:customStyle="1" w:styleId="TableParagraph">
    <w:name w:val="Table Paragraph"/>
    <w:basedOn w:val="Normal"/>
    <w:uiPriority w:val="1"/>
    <w:qFormat/>
    <w:rsid w:val="00114E91"/>
    <w:pPr>
      <w:widowControl w:val="0"/>
      <w:autoSpaceDE w:val="0"/>
      <w:autoSpaceDN w:val="0"/>
    </w:pPr>
    <w:rPr>
      <w:rFonts w:ascii="Arial" w:eastAsia="Arial" w:hAnsi="Arial" w:cs="Arial"/>
      <w:sz w:val="22"/>
      <w:szCs w:val="22"/>
      <w:lang w:val="es-MX" w:eastAsia="es-MX" w:bidi="es-MX"/>
    </w:rPr>
  </w:style>
  <w:style w:type="character" w:customStyle="1" w:styleId="normaltextrun">
    <w:name w:val="normaltextrun"/>
    <w:basedOn w:val="Fuentedeprrafopredeter"/>
    <w:rsid w:val="00114E91"/>
  </w:style>
  <w:style w:type="paragraph" w:customStyle="1" w:styleId="CharChar">
    <w:name w:val="Char Char"/>
    <w:basedOn w:val="Normal"/>
    <w:rsid w:val="00114E91"/>
    <w:pPr>
      <w:spacing w:before="60" w:after="160" w:line="240" w:lineRule="exact"/>
    </w:pPr>
    <w:rPr>
      <w:rFonts w:ascii="Verdana" w:eastAsia="Times New Roman" w:hAnsi="Verdana"/>
      <w:color w:val="FF00FF"/>
      <w:sz w:val="20"/>
      <w:szCs w:val="20"/>
      <w:lang w:val="en-US"/>
    </w:rPr>
  </w:style>
  <w:style w:type="numbering" w:customStyle="1" w:styleId="Estilo2241">
    <w:name w:val="Estilo2241"/>
    <w:rsid w:val="00114E91"/>
    <w:pPr>
      <w:numPr>
        <w:numId w:val="1"/>
      </w:numPr>
    </w:pPr>
  </w:style>
  <w:style w:type="numbering" w:customStyle="1" w:styleId="Estilo323">
    <w:name w:val="Estilo323"/>
    <w:rsid w:val="00114E91"/>
    <w:pPr>
      <w:numPr>
        <w:numId w:val="10"/>
      </w:numPr>
    </w:pPr>
  </w:style>
  <w:style w:type="numbering" w:customStyle="1" w:styleId="Estilo9">
    <w:name w:val="Estilo9"/>
    <w:uiPriority w:val="99"/>
    <w:rsid w:val="00114E91"/>
    <w:pPr>
      <w:numPr>
        <w:numId w:val="5"/>
      </w:numPr>
    </w:pPr>
  </w:style>
  <w:style w:type="numbering" w:customStyle="1" w:styleId="ArtculoSeccin161">
    <w:name w:val="Artículo / Sección161"/>
    <w:basedOn w:val="Sinlista"/>
    <w:next w:val="ArtculoSeccin"/>
    <w:unhideWhenUsed/>
    <w:rsid w:val="00114E91"/>
    <w:pPr>
      <w:numPr>
        <w:numId w:val="6"/>
      </w:numPr>
    </w:pPr>
  </w:style>
  <w:style w:type="numbering" w:styleId="ArtculoSeccin">
    <w:name w:val="Outline List 3"/>
    <w:basedOn w:val="Sinlista"/>
    <w:uiPriority w:val="99"/>
    <w:semiHidden/>
    <w:unhideWhenUsed/>
    <w:rsid w:val="00114E91"/>
  </w:style>
  <w:style w:type="numbering" w:customStyle="1" w:styleId="111111111131">
    <w:name w:val="1 / 1.1 / 1.1.1111131"/>
    <w:uiPriority w:val="99"/>
    <w:rsid w:val="00114E91"/>
  </w:style>
  <w:style w:type="numbering" w:customStyle="1" w:styleId="1111111132">
    <w:name w:val="1 / 1.1 / 1.1.11132"/>
    <w:basedOn w:val="Sinlista"/>
    <w:next w:val="111111"/>
    <w:uiPriority w:val="99"/>
    <w:unhideWhenUsed/>
    <w:locked/>
    <w:rsid w:val="00114E91"/>
    <w:pPr>
      <w:numPr>
        <w:numId w:val="7"/>
      </w:numPr>
    </w:pPr>
  </w:style>
  <w:style w:type="numbering" w:styleId="111111">
    <w:name w:val="Outline List 2"/>
    <w:basedOn w:val="Sinlista"/>
    <w:uiPriority w:val="99"/>
    <w:semiHidden/>
    <w:unhideWhenUsed/>
    <w:rsid w:val="00114E91"/>
  </w:style>
  <w:style w:type="numbering" w:customStyle="1" w:styleId="Estilo312">
    <w:name w:val="Estilo312"/>
    <w:rsid w:val="00114E91"/>
    <w:pPr>
      <w:numPr>
        <w:numId w:val="8"/>
      </w:numPr>
    </w:pPr>
  </w:style>
  <w:style w:type="paragraph" w:customStyle="1" w:styleId="OmniPage259">
    <w:name w:val="OmniPage #259"/>
    <w:basedOn w:val="Normal"/>
    <w:uiPriority w:val="99"/>
    <w:rsid w:val="00114E91"/>
    <w:pPr>
      <w:tabs>
        <w:tab w:val="left" w:pos="3737"/>
        <w:tab w:val="right" w:pos="12045"/>
      </w:tabs>
      <w:suppressAutoHyphens/>
      <w:ind w:left="618" w:right="257"/>
    </w:pPr>
    <w:rPr>
      <w:rFonts w:ascii="Arial" w:eastAsia="Times New Roman" w:hAnsi="Arial"/>
      <w:sz w:val="20"/>
      <w:szCs w:val="20"/>
      <w:lang w:val="es-MX" w:eastAsia="ar-SA"/>
    </w:rPr>
  </w:style>
  <w:style w:type="paragraph" w:customStyle="1" w:styleId="paragraph">
    <w:name w:val="paragraph"/>
    <w:basedOn w:val="Normal"/>
    <w:rsid w:val="007E2EB5"/>
    <w:pPr>
      <w:spacing w:before="100" w:beforeAutospacing="1" w:after="100" w:afterAutospacing="1"/>
    </w:pPr>
    <w:rPr>
      <w:rFonts w:ascii="Times New Roman" w:eastAsia="Times New Roman" w:hAnsi="Times New Roman"/>
      <w:lang w:val="es-MX" w:eastAsia="es-MX"/>
    </w:rPr>
  </w:style>
  <w:style w:type="character" w:customStyle="1" w:styleId="eop">
    <w:name w:val="eop"/>
    <w:rsid w:val="007E2EB5"/>
    <w:rPr>
      <w:rFonts w:cs="Times New Roman"/>
    </w:rPr>
  </w:style>
  <w:style w:type="numbering" w:customStyle="1" w:styleId="1111114">
    <w:name w:val="1 / 1.1 / 1.1.14"/>
    <w:rsid w:val="007E2EB5"/>
    <w:pPr>
      <w:numPr>
        <w:numId w:val="15"/>
      </w:numPr>
    </w:pPr>
  </w:style>
  <w:style w:type="numbering" w:customStyle="1" w:styleId="111111211">
    <w:name w:val="1 / 1.1 / 1.1.1211"/>
    <w:rsid w:val="007E2EB5"/>
    <w:pPr>
      <w:numPr>
        <w:numId w:val="14"/>
      </w:numPr>
    </w:pPr>
  </w:style>
  <w:style w:type="numbering" w:customStyle="1" w:styleId="1111111131">
    <w:name w:val="1 / 1.1 / 1.1.11131"/>
    <w:uiPriority w:val="99"/>
    <w:rsid w:val="007E2EB5"/>
    <w:pPr>
      <w:numPr>
        <w:numId w:val="13"/>
      </w:numPr>
    </w:pPr>
  </w:style>
  <w:style w:type="numbering" w:customStyle="1" w:styleId="List1223">
    <w:name w:val="List 1223"/>
    <w:rsid w:val="007E2EB5"/>
    <w:pPr>
      <w:numPr>
        <w:numId w:val="12"/>
      </w:numPr>
    </w:pPr>
  </w:style>
  <w:style w:type="numbering" w:customStyle="1" w:styleId="ArtculoSeccin31">
    <w:name w:val="Artículo / Sección31"/>
    <w:rsid w:val="003F324C"/>
    <w:pPr>
      <w:numPr>
        <w:numId w:val="16"/>
      </w:numPr>
    </w:pPr>
  </w:style>
  <w:style w:type="numbering" w:customStyle="1" w:styleId="1ai1112">
    <w:name w:val="1 / a / i1112"/>
    <w:rsid w:val="003F324C"/>
    <w:pPr>
      <w:numPr>
        <w:numId w:val="17"/>
      </w:numPr>
    </w:pPr>
  </w:style>
  <w:style w:type="numbering" w:customStyle="1" w:styleId="111111113">
    <w:name w:val="1 / 1.1 / 1.1.1113"/>
    <w:uiPriority w:val="99"/>
    <w:rsid w:val="00F5344F"/>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22494">
      <w:bodyDiv w:val="1"/>
      <w:marLeft w:val="0"/>
      <w:marRight w:val="0"/>
      <w:marTop w:val="0"/>
      <w:marBottom w:val="0"/>
      <w:divBdr>
        <w:top w:val="none" w:sz="0" w:space="0" w:color="auto"/>
        <w:left w:val="none" w:sz="0" w:space="0" w:color="auto"/>
        <w:bottom w:val="none" w:sz="0" w:space="0" w:color="auto"/>
        <w:right w:val="none" w:sz="0" w:space="0" w:color="auto"/>
      </w:divBdr>
    </w:div>
    <w:div w:id="1150168731">
      <w:bodyDiv w:val="1"/>
      <w:marLeft w:val="0"/>
      <w:marRight w:val="0"/>
      <w:marTop w:val="0"/>
      <w:marBottom w:val="0"/>
      <w:divBdr>
        <w:top w:val="none" w:sz="0" w:space="0" w:color="auto"/>
        <w:left w:val="none" w:sz="0" w:space="0" w:color="auto"/>
        <w:bottom w:val="none" w:sz="0" w:space="0" w:color="auto"/>
        <w:right w:val="none" w:sz="0" w:space="0" w:color="auto"/>
      </w:divBdr>
    </w:div>
    <w:div w:id="1364667127">
      <w:bodyDiv w:val="1"/>
      <w:marLeft w:val="0"/>
      <w:marRight w:val="0"/>
      <w:marTop w:val="0"/>
      <w:marBottom w:val="0"/>
      <w:divBdr>
        <w:top w:val="none" w:sz="0" w:space="0" w:color="auto"/>
        <w:left w:val="none" w:sz="0" w:space="0" w:color="auto"/>
        <w:bottom w:val="none" w:sz="0" w:space="0" w:color="auto"/>
        <w:right w:val="none" w:sz="0" w:space="0" w:color="auto"/>
      </w:divBdr>
    </w:div>
    <w:div w:id="1806510886">
      <w:bodyDiv w:val="1"/>
      <w:marLeft w:val="0"/>
      <w:marRight w:val="0"/>
      <w:marTop w:val="0"/>
      <w:marBottom w:val="0"/>
      <w:divBdr>
        <w:top w:val="none" w:sz="0" w:space="0" w:color="auto"/>
        <w:left w:val="none" w:sz="0" w:space="0" w:color="auto"/>
        <w:bottom w:val="none" w:sz="0" w:space="0" w:color="auto"/>
        <w:right w:val="none" w:sz="0" w:space="0" w:color="auto"/>
      </w:divBdr>
    </w:div>
    <w:div w:id="1820926737">
      <w:bodyDiv w:val="1"/>
      <w:marLeft w:val="0"/>
      <w:marRight w:val="0"/>
      <w:marTop w:val="0"/>
      <w:marBottom w:val="0"/>
      <w:divBdr>
        <w:top w:val="none" w:sz="0" w:space="0" w:color="auto"/>
        <w:left w:val="none" w:sz="0" w:space="0" w:color="auto"/>
        <w:bottom w:val="none" w:sz="0" w:space="0" w:color="auto"/>
        <w:right w:val="none" w:sz="0" w:space="0" w:color="auto"/>
      </w:divBdr>
    </w:div>
    <w:div w:id="190744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C7DE768-F111-499C-BB6A-CC03A6256640}">
  <ds:schemaRefs>
    <ds:schemaRef ds:uri="http://schemas.openxmlformats.org/officeDocument/2006/bibliography"/>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4.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15624</Words>
  <Characters>85932</Characters>
  <Application>Microsoft Office Word</Application>
  <DocSecurity>0</DocSecurity>
  <Lines>716</Lines>
  <Paragraphs>202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Paula Diana Pimentel Ruiz</cp:lastModifiedBy>
  <cp:revision>2</cp:revision>
  <cp:lastPrinted>2025-03-14T18:41:00Z</cp:lastPrinted>
  <dcterms:created xsi:type="dcterms:W3CDTF">2026-05-26T23:18:00Z</dcterms:created>
  <dcterms:modified xsi:type="dcterms:W3CDTF">2026-05-26T23:18:00Z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